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Цель 6. Обеспечение наличия и рационального использования водных ресурсов и санитарии для всех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6.b   Поддерживать и укреплять участие местных общин в улучшении водного хозяйства и санитарии</w:t>
      </w:r>
    </w:p>
    <w:p w:rsidR="00DA11EB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6.b.1 Доля местных административных единиц, в которых действуют правила и процедуры участия граждан в управлении водными ресурсами и санитарией.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Организация(и):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Программа ООН по окружающей среде (ЮНЕП)</w:t>
      </w:r>
    </w:p>
    <w:p w:rsidR="00DA11EB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</w:t>
      </w:r>
      <w:r w:rsidRPr="00872C51">
        <w:rPr>
          <w:rFonts w:ascii="Times New Roman" w:hAnsi="Times New Roman" w:cs="Times New Roman"/>
          <w:b/>
          <w:sz w:val="24"/>
          <w:szCs w:val="24"/>
        </w:rPr>
        <w:t xml:space="preserve"> и определения: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Доля местных административных подразделений с установленной и действующей стратегией и порядком участия местных сообществ в области водоснабжения и санитарных условий в настоящее время оценивается как наличие или отсутствие в стране определенной стратегии в законодательстве или методики привлечения обслуживания пользователей/сообщества в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72C51">
        <w:rPr>
          <w:rFonts w:ascii="Times New Roman" w:hAnsi="Times New Roman" w:cs="Times New Roman"/>
          <w:sz w:val="24"/>
          <w:szCs w:val="24"/>
        </w:rPr>
        <w:t>планировани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водных ресурсов, санитарных условий и гигиенических норм и наличие или отсутствие в стране высокого уровня пользователей/сообществ, принимающих участие в программах планирования водных ресурсов, санитарных и гигиенических норм.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Данные о местных административных подразделени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872C51">
        <w:rPr>
          <w:rFonts w:ascii="Times New Roman" w:hAnsi="Times New Roman" w:cs="Times New Roman"/>
          <w:sz w:val="24"/>
          <w:szCs w:val="24"/>
        </w:rPr>
        <w:t xml:space="preserve"> с разработанной и  действующей стратегией и методикой для местного участия будут доступны в конце 2016 года. Данный показатель определяет процентное содержание местных административных подразделений (установленное государством), имеющие установленную и действующую стратегию, на основе которой отдельные лица и сообщества обеспечивают значительный вклад в принятие задач и решений по управлению водными ресурсами и санитарным нормам. До тех пор, пока не будет сообщено о наличии стратегии и методики на национальном уровне для различных подотраслей.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9C0">
        <w:rPr>
          <w:rFonts w:ascii="Times New Roman" w:hAnsi="Times New Roman" w:cs="Times New Roman"/>
          <w:sz w:val="24"/>
          <w:szCs w:val="24"/>
        </w:rPr>
        <w:t>Определение методов в политике или законодательстве для участия местных сообществ имеет важное значение для удовлетворения нужд всего общества в целом, в том числе для наиболее подверженных внешним воздействиям, а также поощряет право собственности на программу, которая в свою очередь содействует их собственному развитию.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Низкий уровень данного показателя означает, что участие местных сообществ в управлении водными ресурсами и санитарными нормами не эффектив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872C51">
        <w:rPr>
          <w:rFonts w:ascii="Times New Roman" w:hAnsi="Times New Roman" w:cs="Times New Roman"/>
          <w:sz w:val="24"/>
          <w:szCs w:val="24"/>
        </w:rPr>
        <w:t xml:space="preserve">, высокий уровень показателя говорит о высоком уровне участия, свидетельствует о заинтересованности местных сообществ в управлении водными ресурсами и санитарными нормами.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Концепция: </w:t>
      </w:r>
    </w:p>
    <w:p w:rsidR="00DA11EB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Участие заинтересованных сторон имеет важное значение для обеспечения устойчив</w:t>
      </w:r>
      <w:r>
        <w:rPr>
          <w:rFonts w:ascii="Times New Roman" w:hAnsi="Times New Roman" w:cs="Times New Roman"/>
          <w:sz w:val="24"/>
          <w:szCs w:val="24"/>
        </w:rPr>
        <w:t>ого управления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водой и санитарными нормами в течение времени, например, выбор </w:t>
      </w:r>
      <w:r w:rsidRPr="00872C51">
        <w:rPr>
          <w:rFonts w:ascii="Times New Roman" w:hAnsi="Times New Roman" w:cs="Times New Roman"/>
          <w:sz w:val="24"/>
          <w:szCs w:val="24"/>
        </w:rPr>
        <w:lastRenderedPageBreak/>
        <w:t xml:space="preserve">подходящих решений для данного социально-экономического контекста и полное понимание последствий определенного решения в области развития. </w:t>
      </w:r>
      <w:r w:rsidRPr="006329CE">
        <w:rPr>
          <w:rFonts w:ascii="Times New Roman" w:hAnsi="Times New Roman" w:cs="Times New Roman"/>
          <w:sz w:val="24"/>
          <w:szCs w:val="24"/>
        </w:rPr>
        <w:t>Определение методов в политике или законодательстве для участия местных сообществ имеет важное значение для удовлетворения нужд всего общества в целом, в том числе для наиболее подверженных внешним воздействиям, а также поощряет право собственности на программу, которая в свою очередь содействует их собственному развитию.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Местные административные подразделения относятся к непересекающимся подрайонам, муниципалитетам, коммунам или другим местным единицам местного уровня, охватывающим как городские, так и сельские районы, которые определяются правительством.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Политика и процедуры участия местных общин в управлении водоснабжением и санитарией определяет формальный механизм, обеспечивающий участие пользователей в планировании водохозяйственных и санитарных мероприятий.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Политика или стратегия считается созданной, если механизм участия местных сообществ определен в законе или официально одобрен и опубликован. Она считается действующей, если политика или стратегия выполняется, при наличии соответствующего финансирования и подтверждения, что участие совершалось.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«Водные ресурсы и санитарные нормы» включают все области управления, связанные с каждой из целей в рамках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ЦУР</w:t>
      </w:r>
      <w:r w:rsidRPr="00872C51">
        <w:rPr>
          <w:rFonts w:ascii="Times New Roman" w:hAnsi="Times New Roman" w:cs="Times New Roman"/>
          <w:sz w:val="24"/>
          <w:szCs w:val="24"/>
        </w:rPr>
        <w:t xml:space="preserve"> 6,  а именно: водоснабжение (6.1), санитария и гигиена (6.2), очистка сточных вод и качество воды (6.3), эффективность и устойчивое использование (6.4), комплексное управление водными ресурсами (6.5) и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связанные с водными ресурсами (6.6).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Данные о местных административных подразделений с установленной и действующей политикой и процедурами для участия на местном уровне собираются в рамках текущего цикла GLAAS и будут доступны к концу 2016 года. До тех пор, пока не будет сообщено о наличии политики и методов, о которых  сообщается на национальном уровне для различных подсекторов.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Дополнительные данные, в том числе данные, измеряющие долю участия местного населения в показателях управления водными ресурсами ОЭСР и административные данные, будут постепенно включаться в расчет показателя, как только они станут доступными.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 xml:space="preserve">Опросный лист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72C51">
        <w:rPr>
          <w:rFonts w:ascii="Times New Roman" w:hAnsi="Times New Roman" w:cs="Times New Roman"/>
          <w:bCs/>
          <w:sz w:val="24"/>
          <w:szCs w:val="24"/>
        </w:rPr>
        <w:t>Глобальный анализ и оценка состояния санитарии и питьевого водоснабжения в рамках Механизма «ООН – Водные ресурсы» содержит информацию о том, существуют ли «четко определенные задачи в законодательстве или политике для участия пользователей услуг (например, домашних хозяйств) и общин в программах планирования». Для стран, которые располагают данными на уровне местного административного подразделения, предлагается предоставить данные о количестве местных административных единиц, для которых существуют политика и процедуры для местного участия (i) а также которые (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72C51">
        <w:rPr>
          <w:rFonts w:ascii="Times New Roman" w:hAnsi="Times New Roman" w:cs="Times New Roman"/>
          <w:bCs/>
          <w:sz w:val="24"/>
          <w:szCs w:val="24"/>
        </w:rPr>
        <w:t xml:space="preserve">i) являются действующими, и (iii) количество </w:t>
      </w:r>
      <w:r w:rsidRPr="00872C51">
        <w:rPr>
          <w:rFonts w:ascii="Times New Roman" w:hAnsi="Times New Roman" w:cs="Times New Roman"/>
          <w:bCs/>
          <w:sz w:val="24"/>
          <w:szCs w:val="24"/>
        </w:rPr>
        <w:lastRenderedPageBreak/>
        <w:t>оцениваемых местных административных подразделений и (iv) общее количество подразделений в стране.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>Оба числителя и знаменателя будут получены с помощью исследования ГЛААС за  период 2016-2017 гг.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C51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значений:</w:t>
      </w:r>
    </w:p>
    <w:p w:rsidR="00DA11EB" w:rsidRPr="00AE3A94" w:rsidRDefault="00DA11EB" w:rsidP="00DA11E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A94">
        <w:rPr>
          <w:rFonts w:ascii="Times New Roman" w:hAnsi="Times New Roman" w:cs="Times New Roman"/>
          <w:bCs/>
          <w:sz w:val="24"/>
          <w:szCs w:val="24"/>
        </w:rPr>
        <w:t>На уровне страны</w:t>
      </w:r>
    </w:p>
    <w:p w:rsidR="00DA11EB" w:rsidRPr="00AE3A94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A94">
        <w:rPr>
          <w:rFonts w:ascii="Times New Roman" w:hAnsi="Times New Roman" w:cs="Times New Roman"/>
          <w:bCs/>
          <w:sz w:val="24"/>
          <w:szCs w:val="24"/>
        </w:rPr>
        <w:t>Из-за  очень специфичного для страны сущности показателя, оценки не осуществляется для стран, у которых отсутствуют данные.</w:t>
      </w:r>
    </w:p>
    <w:p w:rsidR="00DA11EB" w:rsidRPr="00AE3A94" w:rsidRDefault="00DA11EB" w:rsidP="00DA11E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На региональном и мировом уровне: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Оперативный механизм, при помощи которого отдельные лица и сообщества могут внести значительный вклад в управление водными ресурсами и санитарией, будут исключены из региональных и глобальных оценок по этому показателю.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Глобальные и региональные оценки для соответствующего показателя наличия и  использования процедуры участия на национальном уровне, для различных подсекторов воды также выводятся для целевого показателя. Аналогично, страны с недостающими значениями исключены из глобального и регионального анализа по этому показателю.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 xml:space="preserve">Региональные сводные показатели: 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Для мировых и региональных показателей доля местных административных единиц, которые имеют определенные методы, с помощью которых отдельные лица и сообщества вносят свой вклад в принятия решений в отношении управления водными ресурсами и санитарными нормами, усредняются между странами, причем доля страны  рассчитывается на основе общего количества населения страны за один год от процента мирового населения.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>
        <w:rPr>
          <w:rFonts w:ascii="Times New Roman" w:hAnsi="Times New Roman" w:cs="Times New Roman"/>
          <w:b/>
          <w:sz w:val="24"/>
          <w:szCs w:val="24"/>
        </w:rPr>
        <w:t>расхождений</w:t>
      </w:r>
      <w:r w:rsidRPr="00872C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Этот показатель будет генерироваться странами, поэтому не ожидается никаких различий в глобальных и национальных показателях.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D50FB4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DA11EB" w:rsidRPr="00AE3A94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Описание: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>В Глобальный анализ и оценка состояния санитарии и питьевого водоснабжения в рамках Механизма «ООН – Водные ресурсы»  содержится информация об управлении, мониторинге, человеческих ресурсах и финансировании в секторе водоснабжения, санитарии и гигиены (WASH)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Исследования ГЛААС в настоящее время проводятся на двухгодичной основе под руководством ВОЗ, собираются данные из 94 стран (в основном стран с низким и ниже среднего уровня доходов), последний раз проводилось для 2013-2014 гг. Масштабы вопроса об участии сообщества и пользователей были расширены за рамки WASH в цикле ГЛААС 2016-17 гг. с целью решения всех задач в ЦУР 6, включая качество воды, права распределение водных ресурсов, управление водными ресурсами и состояние связанных с водой экосистем.</w:t>
      </w:r>
    </w:p>
    <w:p w:rsidR="00DA11EB" w:rsidRPr="00872C51" w:rsidRDefault="00DA11EB" w:rsidP="00DA11E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Страны, участвующие в исследовании ГЛААС, заполняют анкетный лист, предпочтительно, при поддержке многостороннего обзора.  Несмотря на то, что обычно </w:t>
      </w:r>
      <w:r w:rsidRPr="00872C51">
        <w:rPr>
          <w:rFonts w:ascii="Times New Roman" w:hAnsi="Times New Roman" w:cs="Times New Roman"/>
          <w:sz w:val="24"/>
          <w:szCs w:val="24"/>
        </w:rPr>
        <w:lastRenderedPageBreak/>
        <w:t>одно министерство возглавляет процесс, часто в процесс вовлечены несколько министерств и ведомств, для получения данных, необходимых для заполнения анкетного листа. Национальный координатор ГЛААС занимает ведущее министерство координации сбора данных, составления национальных ответов в анкетном листе и регулирует деятельность заинтересованных лиц.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Данные дополняются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отчетностью  Интегрированное управление водными ресурсами (ИУВР) в</w:t>
      </w:r>
      <w:r w:rsidRPr="00872C51">
        <w:rPr>
          <w:rFonts w:ascii="Times New Roman" w:hAnsi="Times New Roman" w:cs="Times New Roman"/>
          <w:sz w:val="24"/>
          <w:szCs w:val="24"/>
        </w:rPr>
        <w:t xml:space="preserve"> плановом показателе ЦУР 6.5 (для сточных вод и качества воды, эффективности использования воды, управления водными ресурсами и состояния связанных с водой экосистем) (ЮНЕП 2016). Ключевым ком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понентом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ИУВР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является участие сообществ и управление водными ресурсами на национальном уровне.  Анализ ИУВР проводился ООН-водные ресурсами в 2008 году (под руководством ООН-ДЭСВ) и в 2012 году (под руководством ЮНЕП, ПРООН, ГВП и СИВИ) в соответствии с просьбой Комиссии ООН по устойчивому развитию (ООН-Вода 2008, 2012).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Государственная программа управления водными ресурсами ОЭСР – это техническая платформа, объединяющая более 100 членов государственных, частных и некоммерческих секторов, разрабатывающих показатели по управлению водными ресурсами, в  рамках стратегии реализации принципов ОЭСР по управлению водными ресурсами (ОЭСР 2015a). Ожидается, что показатели по управлению водными ресурсами предоставят дополнительную информацию о местном участии на основе системы показателей, предложенной в ОЭСР (2015б), для измерения «взаимодействия с заинтересованными сторонами для полного включения в управление водными ресурсами». Показатель, показывающий долю местного участия, будет разработан и протестирован в конце 2017 года. Данные будут доступны через интерактивные платформы и базы данных в формате, способствующих развитию политических переговоров и обменом опытом в 2018 году.  Публикация «Знакомство по управлению водными ресурсами» будет выпущена на 8 Всемирном форуме по водным ресурсам в Бразилии (2018 г.). 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EB" w:rsidRPr="00AE3A94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Процесс сбора: 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Страны, участвующие в исследовании ГЛААС, заполняют анкетный лист, предпочтительно, при поддержке многостороннего обзора.  Несмотря на то, что обычно одно министерство возглавляет процесс (например, Министерство водных ресурсов, Министерство охраны окружающей среды и т. д. в зависимости от страны),  часто в процесс вовлечены несколько министерств и ведомств, для получения данных, необходимых для заполнения анкетного листа. Национальный координатор ГЛААС занимает ведущее министерство координации сбора данных, составления национальных ответов в анкетном листе и регулирует деятельность заинтересованных лиц. Для каждого документа, представляемого ГЛААС, собирается информация о странах (количество задействованных министерств, проведено ли национальное совещание по заполнению анкетного листа, проверка заинтересованных лиц, использование документации и т.д.). Как только страна предоставляет данные, данные подвергаются тщательной проверке, которая является цикличн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2C51">
        <w:rPr>
          <w:rFonts w:ascii="Times New Roman" w:hAnsi="Times New Roman" w:cs="Times New Roman"/>
          <w:sz w:val="24"/>
          <w:szCs w:val="24"/>
        </w:rPr>
        <w:t xml:space="preserve">м процессом, так как требует взаимодействия с региональными и со странами-партнерами. </w:t>
      </w:r>
    </w:p>
    <w:p w:rsidR="00DA11EB" w:rsidRPr="00872C51" w:rsidRDefault="00DA11EB" w:rsidP="00DA11EB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У стран также запрашивается согласие на публикацию индивидуальных проверенных данных, предоставленных ГЛААС. Таким образом, сбор данных, проверка и процесс </w:t>
      </w:r>
      <w:r w:rsidRPr="00872C51">
        <w:rPr>
          <w:rFonts w:ascii="Times New Roman" w:hAnsi="Times New Roman" w:cs="Times New Roman"/>
          <w:sz w:val="24"/>
          <w:szCs w:val="24"/>
        </w:rPr>
        <w:lastRenderedPageBreak/>
        <w:t xml:space="preserve">обработки и предполагается, что результаты будут сопоставимы и никаких корректировок не предвидится. 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D50FB4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Азиатско-Тихоокеанский: большинство стран (не менее 50% стран, охватывающих 60% населения региона)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Африка: некоторые страны (примерно 50% стран, охватывающих 50% населения региона)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Латинская Америка и Карибский бассейн: большинство стран (не менее 60% стран, охватывающих 80% населения региона)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Европа, Северная Америка, Австралия, Новая Зеландия и Япония: большинство стран (не менее 60% стран, охватывающих 60% населения региона)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Пожалуйста, обратите внимание, что данные отражают наличие стратегии и методов для местных сообществ на национальном уровне. Данные на уровне местных административных сообществ собираются за текущий период.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ГЛААС</w:t>
      </w:r>
      <w:r w:rsidRPr="00872C51">
        <w:rPr>
          <w:rFonts w:ascii="Times New Roman" w:hAnsi="Times New Roman" w:cs="Times New Roman"/>
          <w:sz w:val="24"/>
          <w:szCs w:val="24"/>
        </w:rPr>
        <w:t xml:space="preserve"> и данные административно хозяйствующего субъекта будут постепенно включаться в расчет показателя ((cf. 7.1, 10.1, и 10.2).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Временной период: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Временные периоды по данному индикатору доступны для 2008, 2010, 2012 и 2014 годов.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D50FB4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Сбор данных: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 текущий период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C5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Глобальный анализ и оценка состояния санитарии и питьевого водоснабжения в рамках Механизма «ООН – Водные ресурсы» </w:t>
      </w:r>
      <w:r w:rsidRPr="00872C51">
        <w:rPr>
          <w:rFonts w:ascii="Times New Roman" w:hAnsi="Times New Roman" w:cs="Times New Roman"/>
          <w:sz w:val="24"/>
          <w:szCs w:val="24"/>
        </w:rPr>
        <w:t xml:space="preserve">данные будут доступны в конце 2016 года. (От 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2C51">
        <w:rPr>
          <w:rFonts w:ascii="Times New Roman" w:hAnsi="Times New Roman" w:cs="Times New Roman"/>
          <w:sz w:val="24"/>
          <w:szCs w:val="24"/>
        </w:rPr>
        <w:t xml:space="preserve"> к 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2C51">
        <w:rPr>
          <w:rFonts w:ascii="Times New Roman" w:hAnsi="Times New Roman" w:cs="Times New Roman"/>
          <w:sz w:val="24"/>
          <w:szCs w:val="24"/>
        </w:rPr>
        <w:t>).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Публикация данных: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Первый квартал 2017 года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1EB" w:rsidRPr="00D50FB4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Pr="00D50FB4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Описание: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Министерства, отвечающие за водоснабжение и санитарию, сельское хозяйство, за разработку и управление водными ресурсами и за окружающую среду.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EB" w:rsidRPr="00D50FB4" w:rsidRDefault="00DA11EB" w:rsidP="00DA1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оставители</w:t>
      </w:r>
      <w:r w:rsidRPr="00D50FB4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Наименование: </w:t>
      </w:r>
    </w:p>
    <w:p w:rsidR="00DA11EB" w:rsidRPr="00AE3A94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ВОЗ (Всемирная организация</w:t>
      </w:r>
      <w:r w:rsidRPr="00872C51">
        <w:rPr>
          <w:rFonts w:ascii="Times New Roman" w:hAnsi="Times New Roman" w:cs="Times New Roman"/>
          <w:sz w:val="24"/>
          <w:szCs w:val="24"/>
        </w:rPr>
        <w:t xml:space="preserve"> здравоохранения), ОЭСР (Организация экономического </w:t>
      </w:r>
      <w:r w:rsidRPr="00AE3A94">
        <w:rPr>
          <w:rFonts w:ascii="Times New Roman" w:hAnsi="Times New Roman" w:cs="Times New Roman"/>
          <w:sz w:val="24"/>
          <w:szCs w:val="24"/>
        </w:rPr>
        <w:t>сотрудничества и развития), ЮНЕП (Программа ООН по окружающей среде)</w:t>
      </w:r>
    </w:p>
    <w:p w:rsidR="00DA11EB" w:rsidRPr="00AE3A94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ВОЗ при поддержке ОЭСР и ЮНЕП</w:t>
      </w:r>
    </w:p>
    <w:p w:rsidR="00DA11EB" w:rsidRPr="00D50FB4" w:rsidRDefault="00DA11EB" w:rsidP="00DA1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DA11EB" w:rsidRPr="00AE3A94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E3A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872C51">
        <w:rPr>
          <w:rFonts w:ascii="Times New Roman" w:hAnsi="Times New Roman" w:cs="Times New Roman"/>
          <w:sz w:val="24"/>
          <w:szCs w:val="24"/>
        </w:rPr>
        <w:t>_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sanitation</w:t>
      </w:r>
      <w:r w:rsidRPr="00872C51">
        <w:rPr>
          <w:rFonts w:ascii="Times New Roman" w:hAnsi="Times New Roman" w:cs="Times New Roman"/>
          <w:sz w:val="24"/>
          <w:szCs w:val="24"/>
        </w:rPr>
        <w:t>_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glaas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unep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env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watergovernanceprogramme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872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EB" w:rsidRPr="00AE3A94" w:rsidRDefault="00DA11EB" w:rsidP="00DA1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A94">
        <w:rPr>
          <w:rFonts w:ascii="Times New Roman" w:hAnsi="Times New Roman" w:cs="Times New Roman"/>
          <w:sz w:val="24"/>
          <w:szCs w:val="24"/>
        </w:rPr>
        <w:t>Ссылки:</w:t>
      </w:r>
    </w:p>
    <w:p w:rsidR="00DA11EB" w:rsidRPr="00872C51" w:rsidRDefault="00DA11EB" w:rsidP="00DA11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C51">
        <w:rPr>
          <w:rFonts w:ascii="Times New Roman" w:hAnsi="Times New Roman" w:cs="Times New Roman"/>
          <w:bCs/>
          <w:sz w:val="24"/>
          <w:szCs w:val="24"/>
        </w:rPr>
        <w:t xml:space="preserve">Глобальный анализ и оценка состояния санитарии и питьевого водоснабжения в рамках Механизма «ООН – Водные ресурсы». 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bCs/>
          <w:sz w:val="24"/>
          <w:szCs w:val="24"/>
        </w:rPr>
        <w:t>://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bCs/>
          <w:sz w:val="24"/>
          <w:szCs w:val="24"/>
        </w:rPr>
        <w:t>.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who</w:t>
      </w:r>
      <w:r w:rsidRPr="00872C51">
        <w:rPr>
          <w:rFonts w:ascii="Times New Roman" w:hAnsi="Times New Roman" w:cs="Times New Roman"/>
          <w:bCs/>
          <w:sz w:val="24"/>
          <w:szCs w:val="24"/>
        </w:rPr>
        <w:t>.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int</w:t>
      </w:r>
      <w:r w:rsidRPr="00872C51">
        <w:rPr>
          <w:rFonts w:ascii="Times New Roman" w:hAnsi="Times New Roman" w:cs="Times New Roman"/>
          <w:bCs/>
          <w:sz w:val="24"/>
          <w:szCs w:val="24"/>
        </w:rPr>
        <w:t>/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water</w:t>
      </w:r>
      <w:r w:rsidRPr="00872C51">
        <w:rPr>
          <w:rFonts w:ascii="Times New Roman" w:hAnsi="Times New Roman" w:cs="Times New Roman"/>
          <w:bCs/>
          <w:sz w:val="24"/>
          <w:szCs w:val="24"/>
        </w:rPr>
        <w:t>_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sanitation</w:t>
      </w:r>
      <w:r w:rsidRPr="00872C51">
        <w:rPr>
          <w:rFonts w:ascii="Times New Roman" w:hAnsi="Times New Roman" w:cs="Times New Roman"/>
          <w:bCs/>
          <w:sz w:val="24"/>
          <w:szCs w:val="24"/>
        </w:rPr>
        <w:t>_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health</w:t>
      </w:r>
      <w:r w:rsidRPr="00872C51">
        <w:rPr>
          <w:rFonts w:ascii="Times New Roman" w:hAnsi="Times New Roman" w:cs="Times New Roman"/>
          <w:bCs/>
          <w:sz w:val="24"/>
          <w:szCs w:val="24"/>
        </w:rPr>
        <w:t>/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glaas</w:t>
      </w:r>
      <w:r w:rsidRPr="00872C51">
        <w:rPr>
          <w:rFonts w:ascii="Times New Roman" w:hAnsi="Times New Roman" w:cs="Times New Roman"/>
          <w:bCs/>
          <w:sz w:val="24"/>
          <w:szCs w:val="24"/>
        </w:rPr>
        <w:t>/</w:t>
      </w:r>
      <w:r w:rsidRPr="00872C51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Pr="00872C51">
        <w:rPr>
          <w:rFonts w:ascii="Times New Roman" w:hAnsi="Times New Roman" w:cs="Times New Roman"/>
          <w:bCs/>
          <w:sz w:val="24"/>
          <w:szCs w:val="24"/>
        </w:rPr>
        <w:t>/</w:t>
      </w:r>
    </w:p>
    <w:p w:rsidR="00DA11EB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ОЭСР (2015a), Принципы ОЭСР по управлению водными ресурсами, доступны по адресу: https://www.oecd.org/gov/regionalpolicy/OECD-Principles-on-Water-Governance-brochure.pdf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ОЭСР (2015b), участие заинтересованных сторон в управлении водными ресурсами, исследования ОЭСР по водным ресурсам, ОЭСР Издательство, Париж., http://dx.doi.org/10.1787/9789264231122-en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ООН-Водные ресурсы 2008: Отчет о состоянии ИУВР для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КУР</w:t>
      </w:r>
      <w:r w:rsidRPr="00872C51">
        <w:rPr>
          <w:rFonts w:ascii="Times New Roman" w:hAnsi="Times New Roman" w:cs="Times New Roman"/>
          <w:sz w:val="24"/>
          <w:szCs w:val="24"/>
        </w:rPr>
        <w:t xml:space="preserve">-16, http://www.unwater.org/publications/publicationsdetail/en/c/206480/UNEP-DHI 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ООН-Водные ресурсы 2012: Отчет о состояниии 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IWRM</w:t>
      </w:r>
      <w:r w:rsidRPr="00872C51">
        <w:rPr>
          <w:rFonts w:ascii="Times New Roman" w:hAnsi="Times New Roman" w:cs="Times New Roman"/>
          <w:sz w:val="24"/>
          <w:szCs w:val="24"/>
        </w:rPr>
        <w:t>: http://www.unwater.org/publications/status-report-onintegrated-water-resources-management/en/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Данные 2012 года по применению комплексных подходов и управления водными ресурсами. http://www.unepdhi.org/rioplus20 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 xml:space="preserve">ЮНЕП 2016. Степень осуществления комплексного управления водными ресурсами. </w:t>
      </w:r>
      <w:r w:rsidRPr="00872C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Анализ исследования для </w:t>
      </w:r>
      <w:r w:rsidRPr="00872C51">
        <w:rPr>
          <w:rFonts w:ascii="Times New Roman" w:hAnsi="Times New Roman" w:cs="Times New Roman"/>
          <w:sz w:val="24"/>
          <w:szCs w:val="24"/>
        </w:rPr>
        <w:t xml:space="preserve">ЦУР 6.5.1 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72C51">
        <w:rPr>
          <w:rFonts w:ascii="Times New Roman" w:hAnsi="Times New Roman" w:cs="Times New Roman"/>
          <w:sz w:val="24"/>
          <w:szCs w:val="24"/>
        </w:rPr>
        <w:t>://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unepdhi</w:t>
      </w:r>
      <w:r w:rsidRPr="00872C51">
        <w:rPr>
          <w:rFonts w:ascii="Times New Roman" w:hAnsi="Times New Roman" w:cs="Times New Roman"/>
          <w:sz w:val="24"/>
          <w:szCs w:val="24"/>
        </w:rPr>
        <w:t>.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whatwedo</w:t>
      </w:r>
      <w:r w:rsidRPr="00872C51">
        <w:rPr>
          <w:rFonts w:ascii="Times New Roman" w:hAnsi="Times New Roman" w:cs="Times New Roman"/>
          <w:sz w:val="24"/>
          <w:szCs w:val="24"/>
        </w:rPr>
        <w:t>/</w:t>
      </w:r>
      <w:r w:rsidRPr="00872C51">
        <w:rPr>
          <w:rFonts w:ascii="Times New Roman" w:hAnsi="Times New Roman" w:cs="Times New Roman"/>
          <w:sz w:val="24"/>
          <w:szCs w:val="24"/>
          <w:lang w:val="en-US"/>
        </w:rPr>
        <w:t>gemi</w:t>
      </w:r>
      <w:r w:rsidRPr="00872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ОЭСР 2015: Взаимодействие с заинтересованными сторонами для участия в управлении водными ресурсами. http://www.oecdilibrary.org/governance/stakeholder-engagement-for-inclusive-water-governance_9789264231122-en</w:t>
      </w:r>
    </w:p>
    <w:p w:rsidR="00DA11EB" w:rsidRPr="00D50FB4" w:rsidRDefault="00DA11EB" w:rsidP="00DA1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B4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6.5: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51">
        <w:rPr>
          <w:rFonts w:ascii="Times New Roman" w:hAnsi="Times New Roman" w:cs="Times New Roman"/>
          <w:sz w:val="24"/>
          <w:szCs w:val="24"/>
        </w:rPr>
        <w:t>Число погибших, пропавших без вести и пострадавших от стихийных бедствий в % на 100 000 человек.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15.9:Число погибших, пропавших без вести и пострадавших от стихийных бедствий в % на 100 000 человек.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51">
        <w:rPr>
          <w:rFonts w:ascii="Times New Roman" w:hAnsi="Times New Roman" w:cs="Times New Roman"/>
          <w:b/>
          <w:sz w:val="24"/>
          <w:szCs w:val="24"/>
        </w:rPr>
        <w:t>Комментарии: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  <w:r w:rsidRPr="00872C51">
        <w:rPr>
          <w:rFonts w:ascii="Times New Roman" w:hAnsi="Times New Roman" w:cs="Times New Roman"/>
          <w:sz w:val="24"/>
          <w:szCs w:val="24"/>
        </w:rPr>
        <w:t>6.5 (осуществление совместного управления водными ресурсами на всех уровнях, включая трансграничное сотрудничество по мере необходимости) 15.9 (объединять экосистемы и биоразнообразие в национальное и местное планирование, процессы развития, стратегии сокращения масштабов нищеты).</w:t>
      </w:r>
    </w:p>
    <w:p w:rsidR="00DA11EB" w:rsidRPr="00872C51" w:rsidRDefault="00DA11EB" w:rsidP="00DA11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007" w:rsidRPr="00DA11EB" w:rsidRDefault="004F6007" w:rsidP="00DA11EB">
      <w:bookmarkStart w:id="0" w:name="_GoBack"/>
      <w:bookmarkEnd w:id="0"/>
    </w:p>
    <w:sectPr w:rsidR="004F6007" w:rsidRPr="00DA11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4D" w:rsidRDefault="0032414D" w:rsidP="009E1C62">
      <w:pPr>
        <w:spacing w:after="0" w:line="240" w:lineRule="auto"/>
      </w:pPr>
      <w:r>
        <w:separator/>
      </w:r>
    </w:p>
  </w:endnote>
  <w:endnote w:type="continuationSeparator" w:id="0">
    <w:p w:rsidR="0032414D" w:rsidRDefault="0032414D" w:rsidP="009E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748327"/>
      <w:docPartObj>
        <w:docPartGallery w:val="Page Numbers (Bottom of Page)"/>
        <w:docPartUnique/>
      </w:docPartObj>
    </w:sdtPr>
    <w:sdtEndPr/>
    <w:sdtContent>
      <w:p w:rsidR="009E1C62" w:rsidRDefault="009E1C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66">
          <w:rPr>
            <w:noProof/>
          </w:rPr>
          <w:t>6</w:t>
        </w:r>
        <w:r>
          <w:fldChar w:fldCharType="end"/>
        </w:r>
      </w:p>
    </w:sdtContent>
  </w:sdt>
  <w:p w:rsidR="009E1C62" w:rsidRDefault="009E1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4D" w:rsidRDefault="0032414D" w:rsidP="009E1C62">
      <w:pPr>
        <w:spacing w:after="0" w:line="240" w:lineRule="auto"/>
      </w:pPr>
      <w:r>
        <w:separator/>
      </w:r>
    </w:p>
  </w:footnote>
  <w:footnote w:type="continuationSeparator" w:id="0">
    <w:p w:rsidR="0032414D" w:rsidRDefault="0032414D" w:rsidP="009E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27DE"/>
    <w:multiLevelType w:val="hybridMultilevel"/>
    <w:tmpl w:val="93FCA9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A6"/>
    <w:rsid w:val="00020B67"/>
    <w:rsid w:val="00036F21"/>
    <w:rsid w:val="00044770"/>
    <w:rsid w:val="00055E9D"/>
    <w:rsid w:val="000A2030"/>
    <w:rsid w:val="000D79C0"/>
    <w:rsid w:val="000E1027"/>
    <w:rsid w:val="000E4141"/>
    <w:rsid w:val="000F0DCD"/>
    <w:rsid w:val="001240A0"/>
    <w:rsid w:val="00140319"/>
    <w:rsid w:val="00165119"/>
    <w:rsid w:val="001671B6"/>
    <w:rsid w:val="00170E0C"/>
    <w:rsid w:val="00195573"/>
    <w:rsid w:val="001D37E3"/>
    <w:rsid w:val="001D5A40"/>
    <w:rsid w:val="001F0F73"/>
    <w:rsid w:val="002037A6"/>
    <w:rsid w:val="0021171C"/>
    <w:rsid w:val="002947E4"/>
    <w:rsid w:val="002B34E6"/>
    <w:rsid w:val="002E0CF3"/>
    <w:rsid w:val="0032414D"/>
    <w:rsid w:val="00333431"/>
    <w:rsid w:val="0033556A"/>
    <w:rsid w:val="003E32A0"/>
    <w:rsid w:val="003F2408"/>
    <w:rsid w:val="003F2B6D"/>
    <w:rsid w:val="00436B38"/>
    <w:rsid w:val="00467429"/>
    <w:rsid w:val="0047204C"/>
    <w:rsid w:val="004F6007"/>
    <w:rsid w:val="00511021"/>
    <w:rsid w:val="00530F03"/>
    <w:rsid w:val="00536413"/>
    <w:rsid w:val="005A5527"/>
    <w:rsid w:val="005B388C"/>
    <w:rsid w:val="005B5E23"/>
    <w:rsid w:val="006329CE"/>
    <w:rsid w:val="00645F29"/>
    <w:rsid w:val="006513A0"/>
    <w:rsid w:val="00664947"/>
    <w:rsid w:val="006B2EA3"/>
    <w:rsid w:val="00724E91"/>
    <w:rsid w:val="007C0B61"/>
    <w:rsid w:val="00802413"/>
    <w:rsid w:val="00814704"/>
    <w:rsid w:val="00815A15"/>
    <w:rsid w:val="0084136F"/>
    <w:rsid w:val="00853758"/>
    <w:rsid w:val="00865827"/>
    <w:rsid w:val="00872C51"/>
    <w:rsid w:val="00883F49"/>
    <w:rsid w:val="008C2300"/>
    <w:rsid w:val="008C5A3C"/>
    <w:rsid w:val="008C75BA"/>
    <w:rsid w:val="009207AC"/>
    <w:rsid w:val="00960C29"/>
    <w:rsid w:val="009848F8"/>
    <w:rsid w:val="009E1C62"/>
    <w:rsid w:val="009F0E14"/>
    <w:rsid w:val="00A15C66"/>
    <w:rsid w:val="00A24709"/>
    <w:rsid w:val="00A91683"/>
    <w:rsid w:val="00AC65BE"/>
    <w:rsid w:val="00AD0E9C"/>
    <w:rsid w:val="00AE3A94"/>
    <w:rsid w:val="00B2366C"/>
    <w:rsid w:val="00B57174"/>
    <w:rsid w:val="00BF5CA7"/>
    <w:rsid w:val="00C032A6"/>
    <w:rsid w:val="00C245BE"/>
    <w:rsid w:val="00C45250"/>
    <w:rsid w:val="00C77189"/>
    <w:rsid w:val="00CA0312"/>
    <w:rsid w:val="00D36036"/>
    <w:rsid w:val="00D50FB4"/>
    <w:rsid w:val="00D74A57"/>
    <w:rsid w:val="00D75AE9"/>
    <w:rsid w:val="00DA0564"/>
    <w:rsid w:val="00DA11EB"/>
    <w:rsid w:val="00DB1D54"/>
    <w:rsid w:val="00E13E8B"/>
    <w:rsid w:val="00E97CB3"/>
    <w:rsid w:val="00EC02F6"/>
    <w:rsid w:val="00ED0937"/>
    <w:rsid w:val="00F06D7D"/>
    <w:rsid w:val="00F1387E"/>
    <w:rsid w:val="00F14E37"/>
    <w:rsid w:val="00F15DF8"/>
    <w:rsid w:val="00F305A1"/>
    <w:rsid w:val="00F81106"/>
    <w:rsid w:val="00FA6CD2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1A1C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62"/>
  </w:style>
  <w:style w:type="paragraph" w:styleId="Footer">
    <w:name w:val="footer"/>
    <w:basedOn w:val="Normal"/>
    <w:link w:val="FooterChar"/>
    <w:uiPriority w:val="99"/>
    <w:unhideWhenUsed/>
    <w:rsid w:val="009E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62"/>
  </w:style>
  <w:style w:type="character" w:customStyle="1" w:styleId="Heading2Char">
    <w:name w:val="Heading 2 Char"/>
    <w:basedOn w:val="DefaultParagraphFont"/>
    <w:link w:val="Heading2"/>
    <w:uiPriority w:val="9"/>
    <w:semiHidden/>
    <w:rsid w:val="004F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6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34F7-18C0-194B-8309-A3C9C542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61</cp:revision>
  <dcterms:created xsi:type="dcterms:W3CDTF">2017-05-23T15:55:00Z</dcterms:created>
  <dcterms:modified xsi:type="dcterms:W3CDTF">2021-08-19T11:19:00Z</dcterms:modified>
</cp:coreProperties>
</file>