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A2220" w14:textId="77777777" w:rsidR="000B4402" w:rsidRPr="009164FE" w:rsidRDefault="000B4402" w:rsidP="000B440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Цель 4. Обеспечение всеохватного и справедливого качественного образования и поощрение возможности обучения на протяжении всей жизни для всех.</w:t>
      </w:r>
    </w:p>
    <w:p w14:paraId="0EAC1EB6" w14:textId="77777777" w:rsidR="000B4402" w:rsidRPr="009164FE" w:rsidRDefault="000B4402" w:rsidP="000B440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Цель 4.</w:t>
      </w:r>
      <w:r w:rsidRPr="009164FE">
        <w:rPr>
          <w:rFonts w:ascii="Times New Roman" w:hAnsi="Times New Roman" w:cs="Times New Roman"/>
          <w:b/>
          <w:caps/>
          <w:sz w:val="24"/>
          <w:szCs w:val="24"/>
        </w:rPr>
        <w:t xml:space="preserve">4. </w:t>
      </w:r>
      <w:r w:rsidRPr="009164FE">
        <w:rPr>
          <w:rFonts w:ascii="Times New Roman" w:hAnsi="Times New Roman" w:cs="Times New Roman"/>
          <w:b/>
          <w:sz w:val="24"/>
          <w:szCs w:val="24"/>
        </w:rPr>
        <w:t>К 2030 году значительно увеличить количество молодежи и взрослых, обладающих соответствующими навыками,</w:t>
      </w:r>
      <w:r w:rsidRPr="009164FE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9164FE">
        <w:rPr>
          <w:rFonts w:ascii="Times New Roman" w:hAnsi="Times New Roman" w:cs="Times New Roman"/>
          <w:b/>
          <w:sz w:val="24"/>
          <w:szCs w:val="24"/>
        </w:rPr>
        <w:t>включая технические и профессиональные навыки, для занятости, достойных рабочих мест и предпринимательства</w:t>
      </w:r>
    </w:p>
    <w:p w14:paraId="7C22F3F8" w14:textId="77777777" w:rsidR="000B4402" w:rsidRPr="009164FE" w:rsidRDefault="000B4402" w:rsidP="000B440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Показатель 4.4.1 доля молодежи/ взрослых, обладающей/ обладающих навыками в области информационно-коммуникационных технологий, в разбивке по видам навыков</w:t>
      </w:r>
    </w:p>
    <w:p w14:paraId="63F678B6" w14:textId="77777777" w:rsidR="000B4402" w:rsidRPr="009164FE" w:rsidRDefault="000B4402" w:rsidP="000B44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Институциональная информация:</w:t>
      </w:r>
    </w:p>
    <w:p w14:paraId="0181D5A2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Организация(и):</w:t>
      </w:r>
    </w:p>
    <w:p w14:paraId="6CED5076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Институт статистики ЮНЕСКО</w:t>
      </w:r>
    </w:p>
    <w:p w14:paraId="6734A9F0" w14:textId="77777777" w:rsidR="000B4402" w:rsidRPr="009164FE" w:rsidRDefault="000B4402" w:rsidP="000B44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Основные понятия и определения</w:t>
      </w:r>
    </w:p>
    <w:p w14:paraId="6A68574B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 xml:space="preserve">Определение: </w:t>
      </w:r>
    </w:p>
    <w:p w14:paraId="3FE9C2CB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Доля молодежи и взрослых с навыками информационно-коммуникационных технологий (ИКТ) по типу навыков, определяемая как процент молодежи (в возрасте 15-24 лет) и взрослых (в возрасте 15 лет и старше), которые владеют определенными компьютерными навыками в течение определенного периода времени (например, последние три месяца).</w:t>
      </w:r>
    </w:p>
    <w:p w14:paraId="05E2CAD4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 xml:space="preserve">Обоснование: </w:t>
      </w:r>
    </w:p>
    <w:p w14:paraId="688BDBC3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ИКТ-навыки определяют эффективное использование информационных и коммуникационных технологий. Отсутствие таких навыков по-прежнему является одним из ключевых препятствий, мешающих людям, и в частности женщинам, полностью извлекать выгоду из потенциала информационных и коммуникационных технологий.</w:t>
      </w:r>
    </w:p>
    <w:p w14:paraId="587AC33F" w14:textId="77777777" w:rsidR="000B4402" w:rsidRPr="009164FE" w:rsidRDefault="000B4402" w:rsidP="000B44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Концепция</w:t>
      </w:r>
    </w:p>
    <w:p w14:paraId="78A127F1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 xml:space="preserve">Выделяется следующая деятельность при использовании компьютера в целях измерения навыков ИКТ: </w:t>
      </w:r>
    </w:p>
    <w:p w14:paraId="59864382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 xml:space="preserve">- Копирование или перемещение файла или папки </w:t>
      </w:r>
    </w:p>
    <w:p w14:paraId="0ED8AEEB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 xml:space="preserve">- Использование инструментов копирования и вставки для дублирования или перемещения информации в документе </w:t>
      </w:r>
    </w:p>
    <w:p w14:paraId="29BB14EF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- Отправка сообщений электронной почты с прикрепленными файлами (например, документа, изображения и видео)</w:t>
      </w:r>
    </w:p>
    <w:p w14:paraId="091EEB12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 xml:space="preserve">- Использование основных арифметических формул в электронной таблице </w:t>
      </w:r>
    </w:p>
    <w:p w14:paraId="022CC7A4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 xml:space="preserve">- Подключение и установка новых устройств (например, модем, камера, принтер) </w:t>
      </w:r>
    </w:p>
    <w:p w14:paraId="0AF3979A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- Поиск, загрузка, установка и настройка программного обеспечения</w:t>
      </w:r>
    </w:p>
    <w:p w14:paraId="3E0BAB31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lastRenderedPageBreak/>
        <w:t>-Создание электронных презентаций с презентационным программным обеспечением (включая текст, изображения, звук, видео или диаграммы)</w:t>
      </w:r>
    </w:p>
    <w:p w14:paraId="60B342C4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 xml:space="preserve">- Передача файлов между компьютером и другими устройствами </w:t>
      </w:r>
    </w:p>
    <w:p w14:paraId="5815512A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- Написание компьютерной программы с использованием специализированного языка программирования</w:t>
      </w:r>
    </w:p>
    <w:p w14:paraId="44D78AAE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Компьютер включает такие понятия как настольный компьютер, портативный (переносной) компьютер или планшет (или аналогичный карманный компьютер). Сюда не включаются оборудование с некоторыми встроенными вычислительными способностями, такими как интеллектуальные телевизоры или сотовые телефоны.</w:t>
      </w:r>
    </w:p>
    <w:p w14:paraId="1BF0078F" w14:textId="77777777" w:rsidR="000B4402" w:rsidRPr="009164FE" w:rsidRDefault="000B4402" w:rsidP="000B44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Комментарии и ограничения:</w:t>
      </w:r>
    </w:p>
    <w:p w14:paraId="625EC453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Данный показатель является относительно новым, но при этом он основан на согласованных на международном уровне определениях и методологии. Определение и методология были разработаны при координации Международного союза электросвязи (МСЭ), с помощью группы экспертов МСЭ и после проведения широких консультаций со странами. Данный показатель также является одним из основных в области развития ИКТ, одобренный Статистической комиссией ООН в 2014 году.</w:t>
      </w:r>
    </w:p>
    <w:p w14:paraId="689E9A03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Показатель основан на ответах, предоставленных респондентами в отношении некоторых связанных с компьютером видов деятельности, которые они осуществляли в отчетный период времени. Однако это не является прямой оценкой навыков, и пока не известно, эффективна ли эта деятельность.</w:t>
      </w:r>
    </w:p>
    <w:p w14:paraId="27875A94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Одна из основных проблем заключается в том, что определение оценки МЭА (Международное энергетическое агентство) в отличие от МСЭ не включает в себя программирование. Хотя оба определения подчеркивают, что компьютер и компьютер с выходом в Интернет является важным предметом в повседневной жизни, определение МЭА в отношении навыков использования ИКТ более ограничено по сравнению с определением МСЭ. Если будет создана общая основа, данные определения необходимо будет согласовать.</w:t>
      </w:r>
    </w:p>
    <w:p w14:paraId="0EAAB26A" w14:textId="77777777" w:rsidR="000B4402" w:rsidRPr="009164FE" w:rsidRDefault="000B4402" w:rsidP="000B44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14:paraId="458B4D65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Метод расчета</w:t>
      </w:r>
    </w:p>
    <w:p w14:paraId="0C250113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 xml:space="preserve">Показатель рассчитывается как процент людей, которые ответили «да» по выбранному числу переменных, например: </w:t>
      </w:r>
    </w:p>
    <w:p w14:paraId="02A6E02A" w14:textId="77777777" w:rsidR="000B4402" w:rsidRPr="009164FE" w:rsidRDefault="000B4402" w:rsidP="000B44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 xml:space="preserve">использование навыков ИКТ в различных предметных областях или областях обучения, </w:t>
      </w:r>
    </w:p>
    <w:p w14:paraId="56F26FD1" w14:textId="77777777" w:rsidR="000B4402" w:rsidRPr="009164FE" w:rsidRDefault="000B4402" w:rsidP="000B44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 xml:space="preserve">использование навыков ИКТ внутри или вне школы и / или на рабочем месте, </w:t>
      </w:r>
    </w:p>
    <w:p w14:paraId="2DB8867C" w14:textId="77777777" w:rsidR="000B4402" w:rsidRPr="009164FE" w:rsidRDefault="000B4402" w:rsidP="000B44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 xml:space="preserve">минимальное время, затрачиваемое на использование навыков ИКТ внутри и вне школы и / или на рабочем месте, </w:t>
      </w:r>
    </w:p>
    <w:p w14:paraId="1B0C208F" w14:textId="77777777" w:rsidR="000B4402" w:rsidRPr="009164FE" w:rsidRDefault="000B4402" w:rsidP="000B44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наличие доступа в Интернет внутри или за пределами школы и / или рабочего места и т. д.</w:t>
      </w:r>
    </w:p>
    <w:p w14:paraId="3B49DBCD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  <w:lang w:val="en-US"/>
        </w:rPr>
        <w:lastRenderedPageBreak/>
        <w:t>PICTa</w:t>
      </w:r>
      <w:r w:rsidRPr="009164FE">
        <w:rPr>
          <w:rFonts w:ascii="Times New Roman" w:hAnsi="Times New Roman" w:cs="Times New Roman"/>
          <w:sz w:val="24"/>
          <w:szCs w:val="24"/>
        </w:rPr>
        <w:t xml:space="preserve"> = </w:t>
      </w:r>
      <w:r w:rsidRPr="009164FE">
        <w:rPr>
          <w:rFonts w:ascii="Times New Roman" w:hAnsi="Times New Roman" w:cs="Times New Roman"/>
          <w:sz w:val="24"/>
          <w:szCs w:val="24"/>
          <w:lang w:val="en-US"/>
        </w:rPr>
        <w:t>ICTa</w:t>
      </w:r>
      <w:r w:rsidRPr="009164FE">
        <w:rPr>
          <w:rFonts w:ascii="Times New Roman" w:hAnsi="Times New Roman" w:cs="Times New Roman"/>
          <w:sz w:val="24"/>
          <w:szCs w:val="24"/>
        </w:rPr>
        <w:t>/</w:t>
      </w:r>
      <w:r w:rsidRPr="009164FE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Pr="009164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216C0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 xml:space="preserve">где: </w:t>
      </w:r>
      <w:r w:rsidRPr="009164FE">
        <w:rPr>
          <w:rFonts w:ascii="Times New Roman" w:hAnsi="Times New Roman" w:cs="Times New Roman"/>
          <w:sz w:val="24"/>
          <w:szCs w:val="24"/>
          <w:lang w:val="en-US"/>
        </w:rPr>
        <w:t>PICTa</w:t>
      </w:r>
      <w:r w:rsidRPr="009164FE">
        <w:rPr>
          <w:rFonts w:ascii="Times New Roman" w:hAnsi="Times New Roman" w:cs="Times New Roman"/>
          <w:sz w:val="24"/>
          <w:szCs w:val="24"/>
        </w:rPr>
        <w:t>,</w:t>
      </w:r>
      <w:r w:rsidRPr="009164F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164FE">
        <w:rPr>
          <w:rFonts w:ascii="Times New Roman" w:hAnsi="Times New Roman" w:cs="Times New Roman"/>
          <w:sz w:val="24"/>
          <w:szCs w:val="24"/>
        </w:rPr>
        <w:t xml:space="preserve"> = доля людей в возрастной группе, владеющих навыками в области ИКТ;</w:t>
      </w:r>
    </w:p>
    <w:p w14:paraId="68AF7DF8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  <w:lang w:val="en-US"/>
        </w:rPr>
        <w:t>ICTa</w:t>
      </w:r>
      <w:r w:rsidRPr="009164FE">
        <w:rPr>
          <w:rFonts w:ascii="Times New Roman" w:hAnsi="Times New Roman" w:cs="Times New Roman"/>
          <w:sz w:val="24"/>
          <w:szCs w:val="24"/>
        </w:rPr>
        <w:t>,</w:t>
      </w:r>
      <w:r w:rsidRPr="009164F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164FE">
        <w:rPr>
          <w:rFonts w:ascii="Times New Roman" w:hAnsi="Times New Roman" w:cs="Times New Roman"/>
          <w:sz w:val="24"/>
          <w:szCs w:val="24"/>
        </w:rPr>
        <w:t xml:space="preserve"> = количество людей в возрастной группе, владеющих навыками в области ИКТ;</w:t>
      </w:r>
    </w:p>
    <w:p w14:paraId="2F80721B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Pr="009164FE">
        <w:rPr>
          <w:rFonts w:ascii="Times New Roman" w:hAnsi="Times New Roman" w:cs="Times New Roman"/>
          <w:sz w:val="24"/>
          <w:szCs w:val="24"/>
        </w:rPr>
        <w:t xml:space="preserve"> = население в возрастной группе а.</w:t>
      </w:r>
    </w:p>
    <w:p w14:paraId="6DA63592" w14:textId="77777777" w:rsidR="000B4402" w:rsidRDefault="000B4402" w:rsidP="000B44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4EC">
        <w:rPr>
          <w:rFonts w:ascii="Times New Roman" w:hAnsi="Times New Roman" w:cs="Times New Roman"/>
          <w:b/>
          <w:sz w:val="24"/>
          <w:szCs w:val="24"/>
        </w:rPr>
        <w:t>Дезагрегация</w:t>
      </w:r>
    </w:p>
    <w:p w14:paraId="1C6211FC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В разбивке по возрасту или возрастным группам студентов, полу, местонахождению и социально-экономическому статусу, если они собраны в соответствующем опросе.</w:t>
      </w:r>
    </w:p>
    <w:p w14:paraId="7958B268" w14:textId="77777777" w:rsidR="000B4402" w:rsidRPr="009164FE" w:rsidRDefault="000B4402" w:rsidP="000B44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 xml:space="preserve">Обработка отсутствующих значений: </w:t>
      </w:r>
    </w:p>
    <w:p w14:paraId="5AC13305" w14:textId="77777777" w:rsidR="000B4402" w:rsidRPr="009164FE" w:rsidRDefault="000B4402" w:rsidP="000B44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4FE">
        <w:rPr>
          <w:rFonts w:ascii="Times New Roman" w:hAnsi="Times New Roman" w:cs="Times New Roman"/>
          <w:i/>
          <w:sz w:val="24"/>
          <w:szCs w:val="24"/>
        </w:rPr>
        <w:t xml:space="preserve">На уровне страны </w:t>
      </w:r>
    </w:p>
    <w:p w14:paraId="40CF2EBE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Не определен ответственный за сбор данных</w:t>
      </w:r>
    </w:p>
    <w:p w14:paraId="67410663" w14:textId="77777777" w:rsidR="000B4402" w:rsidRPr="009164FE" w:rsidRDefault="000B4402" w:rsidP="000B44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4FE">
        <w:rPr>
          <w:rFonts w:ascii="Times New Roman" w:hAnsi="Times New Roman" w:cs="Times New Roman"/>
          <w:i/>
          <w:sz w:val="24"/>
          <w:szCs w:val="24"/>
        </w:rPr>
        <w:t xml:space="preserve">На региональном и глобальном уровнях </w:t>
      </w:r>
    </w:p>
    <w:p w14:paraId="449EFC3A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Не определен ответственный за сбор данных</w:t>
      </w:r>
    </w:p>
    <w:p w14:paraId="223F0501" w14:textId="77777777" w:rsidR="000B4402" w:rsidRPr="009164FE" w:rsidRDefault="000B4402" w:rsidP="000B44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Региональные агрегированные показатели:</w:t>
      </w:r>
    </w:p>
    <w:p w14:paraId="66AFB939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Региональные и глобальные агрегированные показатели на данный момент не доступны.</w:t>
      </w:r>
    </w:p>
    <w:p w14:paraId="7E61B2F1" w14:textId="77777777" w:rsidR="000B4402" w:rsidRPr="009164FE" w:rsidRDefault="000B4402" w:rsidP="000B44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 xml:space="preserve">Источники расхождений: </w:t>
      </w:r>
    </w:p>
    <w:p w14:paraId="051AD5B2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Отсутствуют</w:t>
      </w:r>
    </w:p>
    <w:p w14:paraId="7184B0CE" w14:textId="77777777" w:rsidR="000B4402" w:rsidRPr="009164FE" w:rsidRDefault="000B4402" w:rsidP="000B44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Источники данных:</w:t>
      </w:r>
    </w:p>
    <w:p w14:paraId="0A7FAFF2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Описание</w:t>
      </w:r>
    </w:p>
    <w:p w14:paraId="5F8D99F9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 xml:space="preserve">Обследования школ или домашних хозяйств, которые собирают данные об использовании выбранных навыков использования ИКТ. </w:t>
      </w:r>
    </w:p>
    <w:p w14:paraId="5658D519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Процесс сбора данных: данные были предоставлены соответствующими организациями, ответственными за каждый опрос (Евростат и МСЭ).</w:t>
      </w:r>
    </w:p>
    <w:p w14:paraId="28F412A6" w14:textId="77777777" w:rsidR="000B4402" w:rsidRPr="009164FE" w:rsidRDefault="000B4402" w:rsidP="000B44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14:paraId="367C39BB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Описание 42 страны</w:t>
      </w:r>
    </w:p>
    <w:p w14:paraId="56BF8317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Временной ряд</w:t>
      </w:r>
    </w:p>
    <w:p w14:paraId="0C14E020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2005-2014</w:t>
      </w:r>
    </w:p>
    <w:p w14:paraId="17E6EC24" w14:textId="77777777" w:rsidR="000B4402" w:rsidRPr="009164FE" w:rsidRDefault="000B4402" w:rsidP="000B44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14:paraId="10FDE39E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Сбор данных:</w:t>
      </w:r>
      <w:r w:rsidRPr="009164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64FE">
        <w:rPr>
          <w:rFonts w:ascii="Times New Roman" w:hAnsi="Times New Roman" w:cs="Times New Roman"/>
          <w:sz w:val="24"/>
          <w:szCs w:val="24"/>
        </w:rPr>
        <w:t>различный. Каждый опрос имеет собственный цикл сбора данных. Выпуск данных: июль 2016 года</w:t>
      </w:r>
    </w:p>
    <w:p w14:paraId="7711E343" w14:textId="77777777" w:rsidR="000B4402" w:rsidRPr="009164FE" w:rsidRDefault="000B4402" w:rsidP="000B44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Поставщики данных:</w:t>
      </w:r>
    </w:p>
    <w:p w14:paraId="04486A65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lastRenderedPageBreak/>
        <w:t>Органы, отвечающие за проведение обследований домашних хозяйств или оценку учебного процесса (включая министерства образования, национальные статистические управления и других поставщиков данных), в которых собирается информация об использовании навыков ИКТ. Для межнациональных целей поставщики данных включают Евростат и Международный союз электросвязи (МСЭ).</w:t>
      </w:r>
    </w:p>
    <w:p w14:paraId="69264B47" w14:textId="77777777" w:rsidR="000B4402" w:rsidRPr="009164FE" w:rsidRDefault="000B4402" w:rsidP="000B44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Составители данных:</w:t>
      </w:r>
    </w:p>
    <w:p w14:paraId="7D22D189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Институт статистики ЮНЕСКО</w:t>
      </w:r>
    </w:p>
    <w:p w14:paraId="3BCD6071" w14:textId="77777777" w:rsidR="000B4402" w:rsidRPr="009164FE" w:rsidRDefault="000B4402" w:rsidP="000B44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Ссылки</w:t>
      </w:r>
    </w:p>
    <w:p w14:paraId="50F9A9A3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64FE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5" w:history="1">
        <w:r w:rsidRPr="009164F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http://www.uis.unesco.org/Pages/default.aspx</w:t>
        </w:r>
      </w:hyperlink>
      <w:r w:rsidRPr="009164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4EDC336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 xml:space="preserve">Ссылки: </w:t>
      </w:r>
    </w:p>
    <w:p w14:paraId="00669ECD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 xml:space="preserve">Международный союз электросвязи: </w:t>
      </w:r>
      <w:r w:rsidRPr="009164F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164FE">
        <w:rPr>
          <w:rFonts w:ascii="Times New Roman" w:hAnsi="Times New Roman" w:cs="Times New Roman"/>
          <w:sz w:val="24"/>
          <w:szCs w:val="24"/>
        </w:rPr>
        <w:t>://</w:t>
      </w:r>
      <w:r w:rsidRPr="009164F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164FE">
        <w:rPr>
          <w:rFonts w:ascii="Times New Roman" w:hAnsi="Times New Roman" w:cs="Times New Roman"/>
          <w:sz w:val="24"/>
          <w:szCs w:val="24"/>
        </w:rPr>
        <w:t>.</w:t>
      </w:r>
      <w:r w:rsidRPr="009164FE">
        <w:rPr>
          <w:rFonts w:ascii="Times New Roman" w:hAnsi="Times New Roman" w:cs="Times New Roman"/>
          <w:sz w:val="24"/>
          <w:szCs w:val="24"/>
          <w:lang w:val="en-US"/>
        </w:rPr>
        <w:t>itu</w:t>
      </w:r>
      <w:r w:rsidRPr="009164FE">
        <w:rPr>
          <w:rFonts w:ascii="Times New Roman" w:hAnsi="Times New Roman" w:cs="Times New Roman"/>
          <w:sz w:val="24"/>
          <w:szCs w:val="24"/>
        </w:rPr>
        <w:t>.</w:t>
      </w:r>
      <w:r w:rsidRPr="009164FE">
        <w:rPr>
          <w:rFonts w:ascii="Times New Roman" w:hAnsi="Times New Roman" w:cs="Times New Roman"/>
          <w:sz w:val="24"/>
          <w:szCs w:val="24"/>
          <w:lang w:val="en-US"/>
        </w:rPr>
        <w:t>int</w:t>
      </w:r>
      <w:r w:rsidRPr="009164FE">
        <w:rPr>
          <w:rFonts w:ascii="Times New Roman" w:hAnsi="Times New Roman" w:cs="Times New Roman"/>
          <w:sz w:val="24"/>
          <w:szCs w:val="24"/>
        </w:rPr>
        <w:t>/</w:t>
      </w:r>
      <w:r w:rsidRPr="009164FE">
        <w:rPr>
          <w:rFonts w:ascii="Times New Roman" w:hAnsi="Times New Roman" w:cs="Times New Roman"/>
          <w:sz w:val="24"/>
          <w:szCs w:val="24"/>
          <w:lang w:val="en-US"/>
        </w:rPr>
        <w:t>dms</w:t>
      </w:r>
      <w:r w:rsidRPr="009164FE">
        <w:rPr>
          <w:rFonts w:ascii="Times New Roman" w:hAnsi="Times New Roman" w:cs="Times New Roman"/>
          <w:sz w:val="24"/>
          <w:szCs w:val="24"/>
        </w:rPr>
        <w:t>_</w:t>
      </w:r>
      <w:r w:rsidRPr="009164FE">
        <w:rPr>
          <w:rFonts w:ascii="Times New Roman" w:hAnsi="Times New Roman" w:cs="Times New Roman"/>
          <w:sz w:val="24"/>
          <w:szCs w:val="24"/>
          <w:lang w:val="en-US"/>
        </w:rPr>
        <w:t>pub</w:t>
      </w:r>
      <w:r w:rsidRPr="009164FE">
        <w:rPr>
          <w:rFonts w:ascii="Times New Roman" w:hAnsi="Times New Roman" w:cs="Times New Roman"/>
          <w:sz w:val="24"/>
          <w:szCs w:val="24"/>
        </w:rPr>
        <w:t>/</w:t>
      </w:r>
      <w:r w:rsidRPr="009164FE">
        <w:rPr>
          <w:rFonts w:ascii="Times New Roman" w:hAnsi="Times New Roman" w:cs="Times New Roman"/>
          <w:sz w:val="24"/>
          <w:szCs w:val="24"/>
          <w:lang w:val="en-US"/>
        </w:rPr>
        <w:t>itu</w:t>
      </w:r>
      <w:r w:rsidRPr="009164FE">
        <w:rPr>
          <w:rFonts w:ascii="Times New Roman" w:hAnsi="Times New Roman" w:cs="Times New Roman"/>
          <w:sz w:val="24"/>
          <w:szCs w:val="24"/>
        </w:rPr>
        <w:t>-</w:t>
      </w:r>
      <w:r w:rsidRPr="009164F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164FE">
        <w:rPr>
          <w:rFonts w:ascii="Times New Roman" w:hAnsi="Times New Roman" w:cs="Times New Roman"/>
          <w:sz w:val="24"/>
          <w:szCs w:val="24"/>
        </w:rPr>
        <w:t>/</w:t>
      </w:r>
      <w:r w:rsidRPr="009164FE">
        <w:rPr>
          <w:rFonts w:ascii="Times New Roman" w:hAnsi="Times New Roman" w:cs="Times New Roman"/>
          <w:sz w:val="24"/>
          <w:szCs w:val="24"/>
          <w:lang w:val="en-US"/>
        </w:rPr>
        <w:t>opb</w:t>
      </w:r>
      <w:r w:rsidRPr="009164FE">
        <w:rPr>
          <w:rFonts w:ascii="Times New Roman" w:hAnsi="Times New Roman" w:cs="Times New Roman"/>
          <w:sz w:val="24"/>
          <w:szCs w:val="24"/>
        </w:rPr>
        <w:t>/</w:t>
      </w:r>
      <w:r w:rsidRPr="009164FE">
        <w:rPr>
          <w:rFonts w:ascii="Times New Roman" w:hAnsi="Times New Roman" w:cs="Times New Roman"/>
          <w:sz w:val="24"/>
          <w:szCs w:val="24"/>
          <w:lang w:val="en-US"/>
        </w:rPr>
        <w:t>ind</w:t>
      </w:r>
      <w:r w:rsidRPr="009164FE">
        <w:rPr>
          <w:rFonts w:ascii="Times New Roman" w:hAnsi="Times New Roman" w:cs="Times New Roman"/>
          <w:sz w:val="24"/>
          <w:szCs w:val="24"/>
        </w:rPr>
        <w:t>/</w:t>
      </w:r>
      <w:r w:rsidRPr="009164F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164FE">
        <w:rPr>
          <w:rFonts w:ascii="Times New Roman" w:hAnsi="Times New Roman" w:cs="Times New Roman"/>
          <w:sz w:val="24"/>
          <w:szCs w:val="24"/>
        </w:rPr>
        <w:t>-</w:t>
      </w:r>
      <w:r w:rsidRPr="009164FE">
        <w:rPr>
          <w:rFonts w:ascii="Times New Roman" w:hAnsi="Times New Roman" w:cs="Times New Roman"/>
          <w:sz w:val="24"/>
          <w:szCs w:val="24"/>
          <w:lang w:val="en-US"/>
        </w:rPr>
        <w:t>IND</w:t>
      </w:r>
      <w:r w:rsidRPr="009164FE">
        <w:rPr>
          <w:rFonts w:ascii="Times New Roman" w:hAnsi="Times New Roman" w:cs="Times New Roman"/>
          <w:sz w:val="24"/>
          <w:szCs w:val="24"/>
        </w:rPr>
        <w:t>-</w:t>
      </w:r>
      <w:r w:rsidRPr="009164FE">
        <w:rPr>
          <w:rFonts w:ascii="Times New Roman" w:hAnsi="Times New Roman" w:cs="Times New Roman"/>
          <w:sz w:val="24"/>
          <w:szCs w:val="24"/>
          <w:lang w:val="en-US"/>
        </w:rPr>
        <w:t>ITCMEAS</w:t>
      </w:r>
      <w:r w:rsidRPr="009164FE">
        <w:rPr>
          <w:rFonts w:ascii="Times New Roman" w:hAnsi="Times New Roman" w:cs="Times New Roman"/>
          <w:sz w:val="24"/>
          <w:szCs w:val="24"/>
        </w:rPr>
        <w:t>-2014-</w:t>
      </w:r>
      <w:r w:rsidRPr="009164FE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9164FE">
        <w:rPr>
          <w:rFonts w:ascii="Times New Roman" w:hAnsi="Times New Roman" w:cs="Times New Roman"/>
          <w:sz w:val="24"/>
          <w:szCs w:val="24"/>
        </w:rPr>
        <w:t>-</w:t>
      </w:r>
      <w:r w:rsidRPr="009164F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164FE">
        <w:rPr>
          <w:rFonts w:ascii="Times New Roman" w:hAnsi="Times New Roman" w:cs="Times New Roman"/>
          <w:sz w:val="24"/>
          <w:szCs w:val="24"/>
        </w:rPr>
        <w:t>.</w:t>
      </w:r>
      <w:r w:rsidRPr="009164FE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9164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6CA14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 xml:space="preserve">Евростата: </w:t>
      </w:r>
      <w:hyperlink r:id="rId6" w:history="1">
        <w:r w:rsidRPr="009164F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9164F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9164F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circabc</w:t>
        </w:r>
        <w:r w:rsidRPr="009164F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9164F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europa</w:t>
        </w:r>
        <w:r w:rsidRPr="009164F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9164F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eu</w:t>
        </w:r>
        <w:r w:rsidRPr="009164F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9164F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sd</w:t>
        </w:r>
        <w:r w:rsidRPr="009164F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9164F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</w:t>
        </w:r>
        <w:r w:rsidRPr="009164F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/50760</w:t>
        </w:r>
        <w:r w:rsidRPr="009164F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cae</w:t>
        </w:r>
        <w:r w:rsidRPr="009164F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-348</w:t>
        </w:r>
        <w:r w:rsidRPr="009164F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Pr="009164F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-4</w:t>
        </w:r>
        <w:r w:rsidRPr="009164F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</w:t>
        </w:r>
        <w:r w:rsidRPr="009164F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8</w:t>
        </w:r>
        <w:r w:rsidRPr="009164F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</w:t>
        </w:r>
        <w:r w:rsidRPr="009164F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-9569-</w:t>
        </w:r>
        <w:r w:rsidRPr="009164F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</w:t>
        </w:r>
        <w:r w:rsidRPr="009164F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96</w:t>
        </w:r>
        <w:r w:rsidRPr="009164F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</w:t>
        </w:r>
        <w:r w:rsidRPr="009164F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6704</w:t>
        </w:r>
        <w:r w:rsidRPr="009164F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fb</w:t>
        </w:r>
        <w:r w:rsidRPr="009164F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70/</w:t>
        </w:r>
        <w:r w:rsidRPr="009164F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Methodological</w:t>
        </w:r>
        <w:r w:rsidRPr="009164F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Pr="009164F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Manual</w:t>
        </w:r>
        <w:r w:rsidRPr="009164F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_2015_</w:t>
        </w:r>
        <w:r w:rsidRPr="009164F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ISS</w:t>
        </w:r>
        <w:r w:rsidRPr="009164F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9164F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zip</w:t>
        </w:r>
      </w:hyperlink>
    </w:p>
    <w:p w14:paraId="5FE35687" w14:textId="77777777" w:rsidR="000B4402" w:rsidRPr="009164FE" w:rsidRDefault="000B4402" w:rsidP="000B44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Связанные показатели</w:t>
      </w:r>
    </w:p>
    <w:p w14:paraId="2F7B6B9C" w14:textId="77777777" w:rsidR="000B4402" w:rsidRPr="009164FE" w:rsidRDefault="000B4402" w:rsidP="000B4402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4.5, 5.b, 8.5, 8.6, 8.b, 9.2, 9.c</w:t>
      </w:r>
    </w:p>
    <w:p w14:paraId="091AAB6D" w14:textId="29033DE4" w:rsidR="00745E16" w:rsidRPr="000B4402" w:rsidRDefault="00745E16" w:rsidP="000B4402">
      <w:bookmarkStart w:id="0" w:name="_GoBack"/>
      <w:bookmarkEnd w:id="0"/>
    </w:p>
    <w:sectPr w:rsidR="00745E16" w:rsidRPr="000B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 Полужирный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7D3C"/>
    <w:multiLevelType w:val="hybridMultilevel"/>
    <w:tmpl w:val="907433CA"/>
    <w:lvl w:ilvl="0" w:tplc="196A7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B2773"/>
    <w:multiLevelType w:val="multilevel"/>
    <w:tmpl w:val="FE3A7A98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2EE"/>
    <w:rsid w:val="000B4402"/>
    <w:rsid w:val="00192E0A"/>
    <w:rsid w:val="001F5783"/>
    <w:rsid w:val="00246CA2"/>
    <w:rsid w:val="002B5202"/>
    <w:rsid w:val="002E5D5D"/>
    <w:rsid w:val="00392E5A"/>
    <w:rsid w:val="003D4125"/>
    <w:rsid w:val="00484570"/>
    <w:rsid w:val="00487CB8"/>
    <w:rsid w:val="005001C6"/>
    <w:rsid w:val="00583CC9"/>
    <w:rsid w:val="00642A54"/>
    <w:rsid w:val="006700F1"/>
    <w:rsid w:val="00730441"/>
    <w:rsid w:val="00745E16"/>
    <w:rsid w:val="008C4187"/>
    <w:rsid w:val="009164FE"/>
    <w:rsid w:val="00955C4A"/>
    <w:rsid w:val="009E20C3"/>
    <w:rsid w:val="00AF42EE"/>
    <w:rsid w:val="00BB47BC"/>
    <w:rsid w:val="00BF334D"/>
    <w:rsid w:val="00CB1EE0"/>
    <w:rsid w:val="00CE7006"/>
    <w:rsid w:val="00CF2E22"/>
    <w:rsid w:val="00D41F79"/>
    <w:rsid w:val="00D44B47"/>
    <w:rsid w:val="00D96196"/>
    <w:rsid w:val="00F3129E"/>
    <w:rsid w:val="00F6759C"/>
    <w:rsid w:val="00F804EC"/>
    <w:rsid w:val="00FE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CD76B"/>
  <w15:docId w15:val="{EF1EAD7D-F0AA-414B-AA34-32C7AE26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одзаголовок"/>
    <w:basedOn w:val="Normal"/>
    <w:next w:val="Normal"/>
    <w:autoRedefine/>
    <w:qFormat/>
    <w:rsid w:val="00CF2E22"/>
    <w:pPr>
      <w:numPr>
        <w:ilvl w:val="1"/>
        <w:numId w:val="1"/>
      </w:numPr>
      <w:spacing w:before="240" w:after="240" w:line="240" w:lineRule="auto"/>
      <w:jc w:val="both"/>
    </w:pPr>
    <w:rPr>
      <w:rFonts w:ascii="Times New Roman Полужирный" w:hAnsi="Times New Roman Полужирный" w:cs="Times New Roman"/>
      <w:b/>
      <w:smallCap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E02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2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rcabc.europa.eu/sd/a/50760cae-348b-4a8a-9569-a96a6704fb70/Methodological_Manual_2015_ISS.zip" TargetMode="External"/><Relationship Id="rId5" Type="http://schemas.openxmlformats.org/officeDocument/2006/relationships/hyperlink" Target="http://www.uis.unesco.org/Pages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28</cp:revision>
  <dcterms:created xsi:type="dcterms:W3CDTF">2017-06-02T09:45:00Z</dcterms:created>
  <dcterms:modified xsi:type="dcterms:W3CDTF">2021-08-19T10:24:00Z</dcterms:modified>
</cp:coreProperties>
</file>