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D1" w:rsidRPr="00F45134" w:rsidRDefault="00580FD1" w:rsidP="00580FD1">
      <w:pPr>
        <w:spacing w:after="200"/>
        <w:jc w:val="both"/>
        <w:rPr>
          <w:rFonts w:ascii="Times New Roman" w:hAnsi="Times New Roman" w:cs="Times New Roman"/>
          <w:b/>
          <w:sz w:val="24"/>
          <w:szCs w:val="24"/>
        </w:rPr>
      </w:pPr>
      <w:r w:rsidRPr="00F45134">
        <w:rPr>
          <w:rFonts w:ascii="Times New Roman" w:hAnsi="Times New Roman" w:cs="Times New Roman"/>
          <w:b/>
          <w:sz w:val="24"/>
          <w:szCs w:val="24"/>
        </w:rPr>
        <w:t>Цель 11: Обеспечение открытости, безопасности, жизнестойкости и экологической устойчивости городов и населенных пунктов</w:t>
      </w:r>
    </w:p>
    <w:p w:rsidR="00580FD1" w:rsidRPr="00F45134" w:rsidRDefault="00580FD1" w:rsidP="00580FD1">
      <w:pPr>
        <w:spacing w:after="200"/>
        <w:jc w:val="both"/>
        <w:rPr>
          <w:rFonts w:ascii="Times New Roman" w:hAnsi="Times New Roman" w:cs="Times New Roman"/>
          <w:b/>
          <w:sz w:val="24"/>
          <w:szCs w:val="24"/>
        </w:rPr>
      </w:pPr>
      <w:r w:rsidRPr="00F45134">
        <w:rPr>
          <w:rFonts w:ascii="Times New Roman" w:hAnsi="Times New Roman" w:cs="Times New Roman"/>
          <w:b/>
          <w:sz w:val="24"/>
          <w:szCs w:val="24"/>
        </w:rPr>
        <w:t>11.7 К 2030 году обеспечить всеобщий доступ к безопасным, доступным и открытым для всех зеленым зонам и общественным местам, особенно для женщин и детей, пожилых людей и инвалидов</w:t>
      </w:r>
    </w:p>
    <w:p w:rsidR="00580FD1" w:rsidRPr="00F45134" w:rsidRDefault="00580FD1" w:rsidP="00580FD1">
      <w:pPr>
        <w:spacing w:after="200"/>
        <w:jc w:val="both"/>
        <w:rPr>
          <w:rFonts w:ascii="Times New Roman" w:hAnsi="Times New Roman" w:cs="Times New Roman"/>
          <w:b/>
          <w:sz w:val="24"/>
          <w:szCs w:val="24"/>
        </w:rPr>
      </w:pPr>
      <w:r w:rsidRPr="00F45134">
        <w:rPr>
          <w:rFonts w:ascii="Times New Roman" w:hAnsi="Times New Roman" w:cs="Times New Roman"/>
          <w:b/>
          <w:sz w:val="24"/>
          <w:szCs w:val="24"/>
        </w:rPr>
        <w:t>11.7.1 Средняя доля застроенной городской территории, относящейся к открытым для всех общественным местам, с указанием доступности в разбивке по полу, возрасту, и инвалидности</w:t>
      </w:r>
    </w:p>
    <w:p w:rsidR="00580FD1" w:rsidRPr="00F45134" w:rsidRDefault="00580FD1" w:rsidP="00580FD1">
      <w:pPr>
        <w:spacing w:after="200"/>
        <w:jc w:val="both"/>
        <w:rPr>
          <w:rFonts w:ascii="Times New Roman" w:hAnsi="Times New Roman" w:cs="Times New Roman"/>
          <w:b/>
          <w:sz w:val="24"/>
          <w:szCs w:val="24"/>
        </w:rPr>
      </w:pPr>
      <w:r w:rsidRPr="00F45134">
        <w:rPr>
          <w:rFonts w:ascii="Times New Roman" w:hAnsi="Times New Roman" w:cs="Times New Roman"/>
          <w:b/>
          <w:sz w:val="24"/>
          <w:szCs w:val="24"/>
        </w:rPr>
        <w:t>Институциональная информация</w:t>
      </w:r>
    </w:p>
    <w:p w:rsidR="00580FD1" w:rsidRPr="00DE7C91" w:rsidRDefault="00580FD1" w:rsidP="00580FD1">
      <w:pPr>
        <w:spacing w:after="200"/>
        <w:jc w:val="both"/>
        <w:rPr>
          <w:rFonts w:ascii="Times New Roman" w:hAnsi="Times New Roman" w:cs="Times New Roman"/>
          <w:sz w:val="24"/>
          <w:szCs w:val="24"/>
        </w:rPr>
      </w:pPr>
      <w:r w:rsidRPr="00DE7C91">
        <w:rPr>
          <w:rFonts w:ascii="Times New Roman" w:hAnsi="Times New Roman" w:cs="Times New Roman"/>
          <w:sz w:val="24"/>
          <w:szCs w:val="24"/>
        </w:rPr>
        <w:t>Организация(и)</w:t>
      </w:r>
    </w:p>
    <w:p w:rsidR="00580FD1" w:rsidRPr="00DE7C91" w:rsidRDefault="00580FD1" w:rsidP="00580FD1">
      <w:pPr>
        <w:spacing w:after="200"/>
        <w:jc w:val="both"/>
        <w:rPr>
          <w:rFonts w:ascii="Times New Roman" w:hAnsi="Times New Roman" w:cs="Times New Roman"/>
          <w:sz w:val="24"/>
          <w:szCs w:val="24"/>
        </w:rPr>
      </w:pPr>
      <w:r w:rsidRPr="00DE7C91">
        <w:rPr>
          <w:rFonts w:ascii="Times New Roman" w:hAnsi="Times New Roman" w:cs="Times New Roman"/>
          <w:sz w:val="24"/>
          <w:szCs w:val="24"/>
        </w:rPr>
        <w:t>Программа ООН по населенным пунктам (ООН-</w:t>
      </w:r>
      <w:proofErr w:type="spellStart"/>
      <w:r w:rsidRPr="00DE7C91">
        <w:rPr>
          <w:rFonts w:ascii="Times New Roman" w:hAnsi="Times New Roman" w:cs="Times New Roman"/>
          <w:sz w:val="24"/>
          <w:szCs w:val="24"/>
        </w:rPr>
        <w:t>Хабитат</w:t>
      </w:r>
      <w:proofErr w:type="spellEnd"/>
      <w:r w:rsidRPr="00DE7C91">
        <w:rPr>
          <w:rFonts w:ascii="Times New Roman" w:hAnsi="Times New Roman" w:cs="Times New Roman"/>
          <w:sz w:val="24"/>
          <w:szCs w:val="24"/>
        </w:rPr>
        <w:t>)</w:t>
      </w:r>
    </w:p>
    <w:p w:rsidR="00580FD1" w:rsidRPr="00F45134" w:rsidRDefault="00580FD1" w:rsidP="00580FD1">
      <w:pPr>
        <w:spacing w:after="200"/>
        <w:jc w:val="both"/>
        <w:rPr>
          <w:rFonts w:ascii="Times New Roman" w:hAnsi="Times New Roman" w:cs="Times New Roman"/>
          <w:b/>
          <w:sz w:val="24"/>
          <w:szCs w:val="24"/>
        </w:rPr>
      </w:pPr>
      <w:r w:rsidRPr="00F45134">
        <w:rPr>
          <w:rFonts w:ascii="Times New Roman" w:hAnsi="Times New Roman" w:cs="Times New Roman"/>
          <w:b/>
          <w:sz w:val="24"/>
          <w:szCs w:val="24"/>
        </w:rPr>
        <w:t>Концепции и определения</w:t>
      </w:r>
    </w:p>
    <w:p w:rsidR="00580FD1" w:rsidRPr="00F45134" w:rsidRDefault="00580FD1" w:rsidP="00580FD1">
      <w:pPr>
        <w:spacing w:after="200"/>
        <w:jc w:val="both"/>
        <w:rPr>
          <w:rFonts w:ascii="Times New Roman" w:hAnsi="Times New Roman" w:cs="Times New Roman"/>
          <w:sz w:val="24"/>
          <w:szCs w:val="24"/>
        </w:rPr>
      </w:pPr>
      <w:r w:rsidRPr="00DE7C91">
        <w:rPr>
          <w:rFonts w:ascii="Times New Roman" w:hAnsi="Times New Roman" w:cs="Times New Roman"/>
          <w:sz w:val="24"/>
          <w:szCs w:val="24"/>
        </w:rPr>
        <w:t>Определение</w:t>
      </w:r>
      <w:r>
        <w:rPr>
          <w:rFonts w:ascii="Times New Roman" w:hAnsi="Times New Roman" w:cs="Times New Roman"/>
          <w:sz w:val="24"/>
          <w:szCs w:val="24"/>
        </w:rPr>
        <w:t>:</w:t>
      </w:r>
    </w:p>
    <w:p w:rsidR="00580FD1" w:rsidRPr="00DE7C91" w:rsidRDefault="00580FD1" w:rsidP="00580FD1">
      <w:pPr>
        <w:spacing w:after="200"/>
        <w:jc w:val="both"/>
        <w:rPr>
          <w:rFonts w:ascii="Times New Roman" w:hAnsi="Times New Roman" w:cs="Times New Roman"/>
          <w:sz w:val="24"/>
          <w:szCs w:val="24"/>
        </w:rPr>
      </w:pPr>
      <w:r w:rsidRPr="00F45134">
        <w:rPr>
          <w:rFonts w:ascii="Times New Roman" w:hAnsi="Times New Roman" w:cs="Times New Roman"/>
          <w:sz w:val="24"/>
          <w:szCs w:val="24"/>
        </w:rPr>
        <w:t>Средняя доля застроенной площади городов, которая является открытым пространством для всеобщего пользования для всех.</w:t>
      </w:r>
    </w:p>
    <w:p w:rsidR="00580FD1" w:rsidRPr="00DE7C91" w:rsidRDefault="00580FD1" w:rsidP="00580FD1">
      <w:pPr>
        <w:spacing w:after="200"/>
        <w:jc w:val="both"/>
        <w:rPr>
          <w:rFonts w:ascii="Times New Roman" w:hAnsi="Times New Roman" w:cs="Times New Roman"/>
          <w:sz w:val="24"/>
          <w:szCs w:val="24"/>
        </w:rPr>
      </w:pPr>
      <w:r w:rsidRPr="00F45134">
        <w:rPr>
          <w:rFonts w:ascii="Times New Roman" w:hAnsi="Times New Roman" w:cs="Times New Roman"/>
          <w:sz w:val="24"/>
          <w:szCs w:val="24"/>
        </w:rPr>
        <w:t xml:space="preserve">«Застроенная </w:t>
      </w:r>
      <w:r>
        <w:rPr>
          <w:rFonts w:ascii="Times New Roman" w:hAnsi="Times New Roman" w:cs="Times New Roman"/>
          <w:sz w:val="24"/>
          <w:szCs w:val="24"/>
        </w:rPr>
        <w:t>городская территория</w:t>
      </w:r>
      <w:r w:rsidRPr="00F45134">
        <w:rPr>
          <w:rFonts w:ascii="Times New Roman" w:hAnsi="Times New Roman" w:cs="Times New Roman"/>
          <w:sz w:val="24"/>
          <w:szCs w:val="24"/>
        </w:rPr>
        <w:t xml:space="preserve">» города определяется как прилегающая территория, занимаемая зданиями и другими непроницаемыми поверхностями, включая городские свободные районы внутри и вокруг них, но исключая сельские районы за пределами городской окраины. </w:t>
      </w:r>
      <w:r w:rsidRPr="00C06A98">
        <w:rPr>
          <w:rFonts w:ascii="Times New Roman" w:hAnsi="Times New Roman" w:cs="Times New Roman"/>
          <w:sz w:val="24"/>
          <w:szCs w:val="24"/>
        </w:rPr>
        <w:t>«Население» города определяется как совокупность населения в совокупности административных районов, которые вместе охватывают «застроенную площадь» этого «города» в том году, когда проводятся измерения.</w:t>
      </w:r>
      <w:r w:rsidRPr="00DE7C91">
        <w:rPr>
          <w:rFonts w:ascii="Times New Roman" w:hAnsi="Times New Roman" w:cs="Times New Roman"/>
          <w:sz w:val="24"/>
          <w:szCs w:val="24"/>
        </w:rPr>
        <w:t xml:space="preserve"> </w:t>
      </w:r>
    </w:p>
    <w:p w:rsidR="00580FD1" w:rsidRPr="00DE7C91" w:rsidRDefault="00580FD1" w:rsidP="00580FD1">
      <w:pPr>
        <w:spacing w:after="200"/>
        <w:jc w:val="both"/>
        <w:rPr>
          <w:rFonts w:ascii="Times New Roman" w:hAnsi="Times New Roman" w:cs="Times New Roman"/>
          <w:sz w:val="24"/>
          <w:szCs w:val="24"/>
        </w:rPr>
      </w:pPr>
      <w:r w:rsidRPr="00DE7C91">
        <w:rPr>
          <w:rFonts w:ascii="Times New Roman" w:hAnsi="Times New Roman" w:cs="Times New Roman"/>
          <w:sz w:val="24"/>
          <w:szCs w:val="24"/>
        </w:rPr>
        <w:t>Обоснование</w:t>
      </w:r>
      <w:r>
        <w:rPr>
          <w:rFonts w:ascii="Times New Roman" w:hAnsi="Times New Roman" w:cs="Times New Roman"/>
          <w:sz w:val="24"/>
          <w:szCs w:val="24"/>
        </w:rPr>
        <w:t>:</w:t>
      </w:r>
    </w:p>
    <w:p w:rsidR="00580FD1" w:rsidRDefault="00580FD1" w:rsidP="00580FD1">
      <w:pPr>
        <w:spacing w:after="200"/>
        <w:jc w:val="both"/>
        <w:rPr>
          <w:rFonts w:ascii="Times New Roman" w:hAnsi="Times New Roman" w:cs="Times New Roman"/>
          <w:sz w:val="24"/>
          <w:szCs w:val="24"/>
        </w:rPr>
      </w:pPr>
      <w:r>
        <w:rPr>
          <w:rFonts w:ascii="Times New Roman" w:hAnsi="Times New Roman" w:cs="Times New Roman"/>
          <w:sz w:val="24"/>
          <w:szCs w:val="24"/>
        </w:rPr>
        <w:t>Показатель</w:t>
      </w:r>
      <w:r w:rsidRPr="00C06A98">
        <w:rPr>
          <w:rFonts w:ascii="Times New Roman" w:hAnsi="Times New Roman" w:cs="Times New Roman"/>
          <w:sz w:val="24"/>
          <w:szCs w:val="24"/>
        </w:rPr>
        <w:t xml:space="preserve"> содержит информацию о количестве открытых общественных мест в городе. В городах, где улучшают и поддерживают использование общественных мест, включая улицы</w:t>
      </w:r>
      <w:r>
        <w:rPr>
          <w:rFonts w:ascii="Times New Roman" w:hAnsi="Times New Roman" w:cs="Times New Roman"/>
          <w:sz w:val="24"/>
          <w:szCs w:val="24"/>
        </w:rPr>
        <w:t>, укрепляе</w:t>
      </w:r>
      <w:r w:rsidRPr="00C06A98">
        <w:rPr>
          <w:rFonts w:ascii="Times New Roman" w:hAnsi="Times New Roman" w:cs="Times New Roman"/>
          <w:sz w:val="24"/>
          <w:szCs w:val="24"/>
        </w:rPr>
        <w:t>т</w:t>
      </w:r>
      <w:r>
        <w:rPr>
          <w:rFonts w:ascii="Times New Roman" w:hAnsi="Times New Roman" w:cs="Times New Roman"/>
          <w:sz w:val="24"/>
          <w:szCs w:val="24"/>
        </w:rPr>
        <w:t>ся</w:t>
      </w:r>
      <w:r w:rsidRPr="00C06A98">
        <w:rPr>
          <w:rFonts w:ascii="Times New Roman" w:hAnsi="Times New Roman" w:cs="Times New Roman"/>
          <w:sz w:val="24"/>
          <w:szCs w:val="24"/>
        </w:rPr>
        <w:t xml:space="preserve"> сплоченность сообщества, гражданск</w:t>
      </w:r>
      <w:r>
        <w:rPr>
          <w:rFonts w:ascii="Times New Roman" w:hAnsi="Times New Roman" w:cs="Times New Roman"/>
          <w:sz w:val="24"/>
          <w:szCs w:val="24"/>
        </w:rPr>
        <w:t>ое</w:t>
      </w:r>
      <w:r w:rsidRPr="00C06A98">
        <w:rPr>
          <w:rFonts w:ascii="Times New Roman" w:hAnsi="Times New Roman" w:cs="Times New Roman"/>
          <w:sz w:val="24"/>
          <w:szCs w:val="24"/>
        </w:rPr>
        <w:t xml:space="preserve"> само</w:t>
      </w:r>
      <w:r>
        <w:rPr>
          <w:rFonts w:ascii="Times New Roman" w:hAnsi="Times New Roman" w:cs="Times New Roman"/>
          <w:sz w:val="24"/>
          <w:szCs w:val="24"/>
        </w:rPr>
        <w:t>сознание</w:t>
      </w:r>
      <w:r w:rsidRPr="00C06A98">
        <w:rPr>
          <w:rFonts w:ascii="Times New Roman" w:hAnsi="Times New Roman" w:cs="Times New Roman"/>
          <w:sz w:val="24"/>
          <w:szCs w:val="24"/>
        </w:rPr>
        <w:t xml:space="preserve"> и качество жизни. Доступ к открытым общественным местам не только улучшает качество жизни: но и является первым шагом к расширению прав и возможностей граждан и большему доступу к институциональным и политическим пространствам.</w:t>
      </w:r>
    </w:p>
    <w:p w:rsidR="00580FD1" w:rsidRDefault="00580FD1" w:rsidP="00580FD1">
      <w:pPr>
        <w:spacing w:after="200"/>
        <w:jc w:val="both"/>
        <w:rPr>
          <w:rFonts w:ascii="Times New Roman" w:hAnsi="Times New Roman" w:cs="Times New Roman"/>
          <w:sz w:val="24"/>
          <w:szCs w:val="24"/>
        </w:rPr>
      </w:pPr>
      <w:r w:rsidRPr="00C06A98">
        <w:rPr>
          <w:rFonts w:ascii="Times New Roman" w:hAnsi="Times New Roman" w:cs="Times New Roman"/>
          <w:sz w:val="24"/>
          <w:szCs w:val="24"/>
        </w:rPr>
        <w:t>Города функционируют эффективно, на справедливой и устойчивой основе, только когда частные и общественные места поддерживают неразрывную связь, чтобы улучшить друг друга. В оптимальных условиях их нужно охранять и проектировать</w:t>
      </w:r>
      <w:r>
        <w:rPr>
          <w:rFonts w:ascii="Times New Roman" w:hAnsi="Times New Roman" w:cs="Times New Roman"/>
          <w:sz w:val="24"/>
          <w:szCs w:val="24"/>
        </w:rPr>
        <w:t xml:space="preserve"> </w:t>
      </w:r>
      <w:r w:rsidRPr="00C06A98">
        <w:rPr>
          <w:rFonts w:ascii="Times New Roman" w:hAnsi="Times New Roman" w:cs="Times New Roman"/>
          <w:sz w:val="24"/>
          <w:szCs w:val="24"/>
        </w:rPr>
        <w:t xml:space="preserve"> до урбанизации для обеспечения упорядоченного расширения городов. </w:t>
      </w:r>
      <w:r w:rsidRPr="00DE7C91">
        <w:rPr>
          <w:rFonts w:ascii="Times New Roman" w:hAnsi="Times New Roman" w:cs="Times New Roman"/>
          <w:sz w:val="24"/>
          <w:szCs w:val="24"/>
        </w:rPr>
        <w:t xml:space="preserve">В существующих городах необходимо пересмотреть и увеличить </w:t>
      </w:r>
      <w:r>
        <w:rPr>
          <w:rFonts w:ascii="Times New Roman" w:hAnsi="Times New Roman" w:cs="Times New Roman"/>
          <w:sz w:val="24"/>
          <w:szCs w:val="24"/>
        </w:rPr>
        <w:t>долю общественных мест</w:t>
      </w:r>
      <w:r w:rsidRPr="00DE7C91">
        <w:rPr>
          <w:rFonts w:ascii="Times New Roman" w:hAnsi="Times New Roman" w:cs="Times New Roman"/>
          <w:sz w:val="24"/>
          <w:szCs w:val="24"/>
        </w:rPr>
        <w:t>, чтобы сделать их более эффективными, процветающими и экологически устойчивыми</w:t>
      </w:r>
      <w:r w:rsidRPr="00C06A98">
        <w:rPr>
          <w:rFonts w:ascii="Times New Roman" w:hAnsi="Times New Roman" w:cs="Times New Roman"/>
          <w:sz w:val="24"/>
          <w:szCs w:val="24"/>
        </w:rPr>
        <w:t>. А также необходимо достаточное количество общественных мест</w:t>
      </w:r>
      <w:r>
        <w:rPr>
          <w:rFonts w:ascii="Times New Roman" w:hAnsi="Times New Roman" w:cs="Times New Roman"/>
          <w:sz w:val="24"/>
          <w:szCs w:val="24"/>
        </w:rPr>
        <w:t>.</w:t>
      </w:r>
      <w:r w:rsidRPr="00C06A98">
        <w:rPr>
          <w:rFonts w:ascii="Times New Roman" w:hAnsi="Times New Roman" w:cs="Times New Roman"/>
          <w:sz w:val="24"/>
          <w:szCs w:val="24"/>
        </w:rPr>
        <w:t xml:space="preserve"> Неконтролируемая быстрая урбанизация создает беспорядочный характер расселения с опасно низкими долями общественного пространства. Во многих городах развитых стран также наблюдается резкое сокращение количества общественных мест.</w:t>
      </w:r>
    </w:p>
    <w:p w:rsidR="00580FD1" w:rsidRPr="00C06A98" w:rsidRDefault="00580FD1" w:rsidP="00580FD1">
      <w:pPr>
        <w:spacing w:after="200"/>
        <w:jc w:val="both"/>
        <w:rPr>
          <w:rFonts w:ascii="Times New Roman" w:hAnsi="Times New Roman" w:cs="Times New Roman"/>
          <w:sz w:val="24"/>
          <w:szCs w:val="24"/>
        </w:rPr>
      </w:pPr>
      <w:r w:rsidRPr="00C06A98">
        <w:rPr>
          <w:rFonts w:ascii="Times New Roman" w:hAnsi="Times New Roman" w:cs="Times New Roman"/>
          <w:sz w:val="24"/>
          <w:szCs w:val="24"/>
        </w:rPr>
        <w:lastRenderedPageBreak/>
        <w:t xml:space="preserve">Дорожная сеть – это комплексная сеть, которая связывает города вместе. Она систематизирует географическое пространство городов и включает их как рынки труда и как местное политическое пространство. </w:t>
      </w:r>
    </w:p>
    <w:p w:rsidR="00580FD1" w:rsidRDefault="00580FD1" w:rsidP="00580FD1">
      <w:pPr>
        <w:spacing w:after="200"/>
        <w:jc w:val="both"/>
        <w:rPr>
          <w:rFonts w:ascii="Times New Roman" w:hAnsi="Times New Roman" w:cs="Times New Roman"/>
          <w:sz w:val="24"/>
          <w:szCs w:val="24"/>
        </w:rPr>
      </w:pPr>
      <w:r w:rsidRPr="0081286B">
        <w:rPr>
          <w:rFonts w:ascii="Times New Roman" w:hAnsi="Times New Roman" w:cs="Times New Roman"/>
          <w:sz w:val="24"/>
          <w:szCs w:val="24"/>
        </w:rPr>
        <w:t xml:space="preserve">Городам, удобным для передвижения и благоприятным для проезда, необходима тесно связанная сеть путей и улиц вокруг небольших проницаемых районов. Тесно связанная сеть путей и улиц, предоставляющая многочисленные маршруты к многим местам назначения, способствует тому, что пешие и велосипедные прогулки будут разнообразными и увлекательными. Это имеет очевидное значение, для того чтобы сделать города более </w:t>
      </w:r>
      <w:proofErr w:type="spellStart"/>
      <w:r w:rsidRPr="0081286B">
        <w:rPr>
          <w:rFonts w:ascii="Times New Roman" w:hAnsi="Times New Roman" w:cs="Times New Roman"/>
          <w:sz w:val="24"/>
          <w:szCs w:val="24"/>
        </w:rPr>
        <w:t>энергоэффективными</w:t>
      </w:r>
      <w:proofErr w:type="spellEnd"/>
      <w:r w:rsidRPr="0081286B">
        <w:rPr>
          <w:rFonts w:ascii="Times New Roman" w:hAnsi="Times New Roman" w:cs="Times New Roman"/>
          <w:sz w:val="24"/>
          <w:szCs w:val="24"/>
        </w:rPr>
        <w:t>.</w:t>
      </w:r>
    </w:p>
    <w:p w:rsidR="00580FD1" w:rsidRPr="0081286B" w:rsidRDefault="00580FD1" w:rsidP="00580FD1">
      <w:pPr>
        <w:spacing w:after="200"/>
        <w:jc w:val="both"/>
        <w:rPr>
          <w:rFonts w:ascii="Times New Roman" w:hAnsi="Times New Roman" w:cs="Times New Roman"/>
          <w:sz w:val="24"/>
          <w:szCs w:val="24"/>
        </w:rPr>
      </w:pPr>
      <w:r w:rsidRPr="0081286B">
        <w:rPr>
          <w:rFonts w:ascii="Times New Roman" w:hAnsi="Times New Roman" w:cs="Times New Roman"/>
          <w:sz w:val="24"/>
          <w:szCs w:val="24"/>
        </w:rPr>
        <w:t>общественные места в городах способствуют достижению других целей Цели 11 и имеют положительные последствия для различных целей устойчивого развития. Значительно общественные пространства увеличивают социальную сплоченность, сети и обмен людьми.</w:t>
      </w:r>
    </w:p>
    <w:p w:rsidR="00580FD1" w:rsidRPr="0081286B" w:rsidRDefault="00580FD1" w:rsidP="00580FD1">
      <w:pPr>
        <w:spacing w:after="200"/>
        <w:jc w:val="both"/>
        <w:rPr>
          <w:rFonts w:ascii="Times New Roman" w:hAnsi="Times New Roman" w:cs="Times New Roman"/>
          <w:sz w:val="24"/>
          <w:szCs w:val="24"/>
        </w:rPr>
      </w:pPr>
      <w:r w:rsidRPr="0081286B">
        <w:rPr>
          <w:rFonts w:ascii="Times New Roman" w:hAnsi="Times New Roman" w:cs="Times New Roman"/>
          <w:sz w:val="24"/>
          <w:szCs w:val="24"/>
        </w:rPr>
        <w:t xml:space="preserve">Адекватные общественные места в городах способствуют решению других задач Цели 11 и имеют положительное влияние на различные ЦУР. В частности, общественные места укрепляют социальную сплоченность, связи и </w:t>
      </w:r>
      <w:r>
        <w:rPr>
          <w:rFonts w:ascii="Times New Roman" w:hAnsi="Times New Roman" w:cs="Times New Roman"/>
          <w:sz w:val="24"/>
          <w:szCs w:val="24"/>
        </w:rPr>
        <w:t>человеческий обмен</w:t>
      </w:r>
      <w:r w:rsidRPr="0081286B">
        <w:rPr>
          <w:rFonts w:ascii="Times New Roman" w:hAnsi="Times New Roman" w:cs="Times New Roman"/>
          <w:sz w:val="24"/>
          <w:szCs w:val="24"/>
        </w:rPr>
        <w:t>.</w:t>
      </w:r>
    </w:p>
    <w:p w:rsidR="00580FD1" w:rsidRDefault="00580FD1" w:rsidP="00580FD1">
      <w:pPr>
        <w:spacing w:after="200"/>
        <w:jc w:val="both"/>
        <w:rPr>
          <w:rFonts w:ascii="Times New Roman" w:hAnsi="Times New Roman" w:cs="Times New Roman"/>
          <w:sz w:val="24"/>
          <w:szCs w:val="24"/>
        </w:rPr>
      </w:pPr>
      <w:r w:rsidRPr="00DE7C91">
        <w:rPr>
          <w:rFonts w:ascii="Times New Roman" w:hAnsi="Times New Roman" w:cs="Times New Roman"/>
          <w:sz w:val="24"/>
          <w:szCs w:val="24"/>
        </w:rPr>
        <w:t>Основные понятия</w:t>
      </w:r>
      <w:r>
        <w:rPr>
          <w:rFonts w:ascii="Times New Roman" w:hAnsi="Times New Roman" w:cs="Times New Roman"/>
          <w:sz w:val="24"/>
          <w:szCs w:val="24"/>
        </w:rPr>
        <w:t>:</w:t>
      </w:r>
    </w:p>
    <w:p w:rsidR="00580FD1" w:rsidRPr="0081286B" w:rsidRDefault="00580FD1" w:rsidP="00580FD1">
      <w:p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 xml:space="preserve">Метод оценки площади общественных мест основан на трех шагах: а) пространственный анализ для обозначения пределов застроенной городской территории; </w:t>
      </w:r>
      <w:r w:rsidRPr="0081286B">
        <w:rPr>
          <w:rFonts w:ascii="Times New Roman" w:hAnsi="Times New Roman" w:cs="Times New Roman"/>
          <w:sz w:val="24"/>
          <w:szCs w:val="24"/>
          <w:lang w:val="en-US"/>
        </w:rPr>
        <w:t>b</w:t>
      </w:r>
      <w:r w:rsidRPr="0081286B">
        <w:rPr>
          <w:rFonts w:ascii="Times New Roman" w:hAnsi="Times New Roman" w:cs="Times New Roman"/>
          <w:sz w:val="24"/>
          <w:szCs w:val="24"/>
        </w:rPr>
        <w:t xml:space="preserve">) оценка общего количества открытых общественных мест и; </w:t>
      </w:r>
      <w:r w:rsidRPr="0081286B">
        <w:rPr>
          <w:rFonts w:ascii="Times New Roman" w:hAnsi="Times New Roman" w:cs="Times New Roman"/>
          <w:sz w:val="24"/>
          <w:szCs w:val="24"/>
          <w:lang w:val="en-US"/>
        </w:rPr>
        <w:t>c</w:t>
      </w:r>
      <w:r w:rsidRPr="0081286B">
        <w:rPr>
          <w:rFonts w:ascii="Times New Roman" w:hAnsi="Times New Roman" w:cs="Times New Roman"/>
          <w:sz w:val="24"/>
          <w:szCs w:val="24"/>
        </w:rPr>
        <w:t>) оценка общей площади, выделенной для улиц.</w:t>
      </w:r>
    </w:p>
    <w:p w:rsidR="00580FD1" w:rsidRPr="0081286B" w:rsidRDefault="00580FD1" w:rsidP="00580FD1">
      <w:pPr>
        <w:pStyle w:val="ListParagraph"/>
        <w:numPr>
          <w:ilvl w:val="0"/>
          <w:numId w:val="1"/>
        </w:num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Пространственный анализ  для обозначения пределов застроенной территории. Определить пределы застроенной территории городской агломерации и рассчитать общую площадь (</w:t>
      </w:r>
      <w:proofErr w:type="spellStart"/>
      <w:r w:rsidRPr="0081286B">
        <w:rPr>
          <w:rFonts w:ascii="Times New Roman" w:hAnsi="Times New Roman" w:cs="Times New Roman"/>
          <w:sz w:val="24"/>
          <w:szCs w:val="24"/>
        </w:rPr>
        <w:t>кв.км</w:t>
      </w:r>
      <w:proofErr w:type="spellEnd"/>
      <w:r w:rsidRPr="0081286B">
        <w:rPr>
          <w:rFonts w:ascii="Times New Roman" w:hAnsi="Times New Roman" w:cs="Times New Roman"/>
          <w:sz w:val="24"/>
          <w:szCs w:val="24"/>
        </w:rPr>
        <w:t>). На местном уровне необходимо получить карты землепользования и перечни для того чтобы определить общественные места, и если возможно, дополнить это работой на местах.</w:t>
      </w:r>
    </w:p>
    <w:p w:rsidR="00580FD1" w:rsidRPr="0081286B" w:rsidRDefault="00580FD1" w:rsidP="00580FD1">
      <w:pPr>
        <w:pStyle w:val="ListParagraph"/>
        <w:numPr>
          <w:ilvl w:val="0"/>
          <w:numId w:val="1"/>
        </w:num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Расчет общей площади открытых общественных мест. Составить карту и рассчитать общую площадь открытых общественных мест в пределах установленных городских границ, основанных на застроенной территории. Перечень открытых общественных мест переводится в цифровой формат и направляется с использованием программного обеспечения ГИС, для того чтобы можно было произвести расчеты площади. Общее количество открытых общественных мест делится на общую площадь городской застройки, для того чтобы получить долю земли, выделенной для общественных мест.</w:t>
      </w:r>
    </w:p>
    <w:p w:rsidR="00580FD1" w:rsidRPr="0081286B" w:rsidRDefault="00580FD1" w:rsidP="00580FD1">
      <w:pPr>
        <w:pStyle w:val="ListParagraph"/>
        <w:numPr>
          <w:ilvl w:val="0"/>
          <w:numId w:val="1"/>
        </w:num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 xml:space="preserve">Оценка земли, выделенной для улиц. Расчет общей площади, выделенной для улиц, основан на методах выборки с случайной выборкой 10 гектаров, выбранных из полного перечня всех гектаров, которые образуют город, используя определение «застроенная территория», указанное выше. </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Комментарии и ограничения</w:t>
      </w:r>
      <w:r>
        <w:rPr>
          <w:rFonts w:ascii="Times New Roman" w:hAnsi="Times New Roman" w:cs="Times New Roman"/>
          <w:sz w:val="24"/>
          <w:szCs w:val="24"/>
        </w:rPr>
        <w:t>:</w:t>
      </w:r>
    </w:p>
    <w:p w:rsidR="00580FD1" w:rsidRPr="0081286B" w:rsidRDefault="00580FD1" w:rsidP="00580FD1">
      <w:p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 xml:space="preserve">Города значительно различаются по размеру, истории, моделям развития, проектированию, облику и отношению граждан к общественным местам. Оценка количества общественных мест в городе – это лишь одна часть оценки того, действительно ли жители пользуются пространством. </w:t>
      </w:r>
    </w:p>
    <w:p w:rsidR="00580FD1" w:rsidRPr="0081286B" w:rsidRDefault="00580FD1" w:rsidP="00580FD1">
      <w:p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lastRenderedPageBreak/>
        <w:t xml:space="preserve">Пробелы в доступных на настоящий момент данных для мониторинга Задачи 11.7 вместе с некоторыми рекомендациями относительно будущих возможностей для устранения данных пробелов представлены ниже. Так как </w:t>
      </w:r>
      <w:r>
        <w:rPr>
          <w:rFonts w:ascii="Times New Roman" w:hAnsi="Times New Roman" w:cs="Times New Roman"/>
          <w:sz w:val="24"/>
          <w:szCs w:val="24"/>
        </w:rPr>
        <w:t>показатель</w:t>
      </w:r>
      <w:r w:rsidRPr="0081286B">
        <w:rPr>
          <w:rFonts w:ascii="Times New Roman" w:hAnsi="Times New Roman" w:cs="Times New Roman"/>
          <w:sz w:val="24"/>
          <w:szCs w:val="24"/>
        </w:rPr>
        <w:t xml:space="preserve"> является новым и инновационным, наличие данных может быть недостаточным. Во многих городах нет перечня общественных мест или есть тот, который не является актуальным. Необходимо приложить усилия, чтобы расширить доступ к данным в развивающихся странах. ООН-</w:t>
      </w:r>
      <w:proofErr w:type="spellStart"/>
      <w:r w:rsidRPr="0081286B">
        <w:rPr>
          <w:rFonts w:ascii="Times New Roman" w:hAnsi="Times New Roman" w:cs="Times New Roman"/>
          <w:sz w:val="24"/>
          <w:szCs w:val="24"/>
        </w:rPr>
        <w:t>Хабитат</w:t>
      </w:r>
      <w:proofErr w:type="spellEnd"/>
      <w:r w:rsidRPr="0081286B">
        <w:rPr>
          <w:rFonts w:ascii="Times New Roman" w:hAnsi="Times New Roman" w:cs="Times New Roman"/>
          <w:sz w:val="24"/>
          <w:szCs w:val="24"/>
        </w:rPr>
        <w:t xml:space="preserve"> разработала инструменты, программы и руководства, чтобы оказать помощь городам в оценке и более широком распространении общественных мест в городах. В некоторых городах в развивающихся странах недостаточно официально признанных общественных мест, поддерживаемых государством. Такие инновационные инструменты, как спутниковые снимки и составление карт на уровне общин могут способствовать выявлению открытых мест общественного пользования. </w:t>
      </w:r>
    </w:p>
    <w:p w:rsidR="00580FD1" w:rsidRPr="00DE7C91" w:rsidRDefault="00580FD1" w:rsidP="00580FD1">
      <w:pPr>
        <w:tabs>
          <w:tab w:val="left" w:pos="8364"/>
        </w:tabs>
        <w:spacing w:after="200"/>
        <w:jc w:val="both"/>
        <w:rPr>
          <w:rFonts w:ascii="Times New Roman" w:hAnsi="Times New Roman" w:cs="Times New Roman"/>
          <w:sz w:val="24"/>
          <w:szCs w:val="24"/>
        </w:rPr>
      </w:pPr>
      <w:r>
        <w:rPr>
          <w:rFonts w:ascii="Times New Roman" w:hAnsi="Times New Roman" w:cs="Times New Roman"/>
          <w:sz w:val="24"/>
          <w:szCs w:val="24"/>
        </w:rPr>
        <w:t>Показатель</w:t>
      </w:r>
      <w:r w:rsidRPr="00DE7C91">
        <w:rPr>
          <w:rFonts w:ascii="Times New Roman" w:hAnsi="Times New Roman" w:cs="Times New Roman"/>
          <w:sz w:val="24"/>
          <w:szCs w:val="24"/>
        </w:rPr>
        <w:t xml:space="preserve"> подсчитывает количество открытых мест общественного пользования в городах, но не отражает качество пространства, что может препятствовать его надлежащему использованию. Однако существование открытого пространства и гарантия общественного использования являются предпосылкой, которая позволит городским властям и другим заинтересованным сторонам и дальше улучшать качество пространства и расширять его использование. </w:t>
      </w:r>
    </w:p>
    <w:p w:rsidR="00580FD1" w:rsidRPr="0081286B" w:rsidRDefault="00580FD1" w:rsidP="00580FD1">
      <w:pPr>
        <w:tabs>
          <w:tab w:val="left" w:pos="8364"/>
        </w:tabs>
        <w:spacing w:after="200"/>
        <w:jc w:val="both"/>
        <w:rPr>
          <w:rFonts w:ascii="Times New Roman" w:hAnsi="Times New Roman" w:cs="Times New Roman"/>
          <w:b/>
          <w:sz w:val="24"/>
          <w:szCs w:val="24"/>
        </w:rPr>
      </w:pPr>
      <w:r w:rsidRPr="0081286B">
        <w:rPr>
          <w:rFonts w:ascii="Times New Roman" w:hAnsi="Times New Roman" w:cs="Times New Roman"/>
          <w:b/>
          <w:sz w:val="24"/>
          <w:szCs w:val="24"/>
        </w:rPr>
        <w:t xml:space="preserve">Методология </w:t>
      </w:r>
    </w:p>
    <w:p w:rsidR="00580FD1" w:rsidRPr="0081286B" w:rsidRDefault="00580FD1" w:rsidP="00580FD1">
      <w:p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Метод расчета</w:t>
      </w:r>
    </w:p>
    <w:p w:rsidR="00580FD1" w:rsidRPr="0081286B" w:rsidRDefault="00580FD1" w:rsidP="00580FD1">
      <w:p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 xml:space="preserve">Выборка основана на последовательности координат </w:t>
      </w:r>
      <w:proofErr w:type="spellStart"/>
      <w:r w:rsidRPr="0081286B">
        <w:rPr>
          <w:rFonts w:ascii="Times New Roman" w:hAnsi="Times New Roman" w:cs="Times New Roman"/>
          <w:sz w:val="24"/>
          <w:szCs w:val="24"/>
        </w:rPr>
        <w:t>Холтона</w:t>
      </w:r>
      <w:proofErr w:type="spellEnd"/>
      <w:r w:rsidRPr="0081286B">
        <w:rPr>
          <w:rFonts w:ascii="Times New Roman" w:hAnsi="Times New Roman" w:cs="Times New Roman"/>
          <w:sz w:val="24"/>
          <w:szCs w:val="24"/>
        </w:rPr>
        <w:t>, которая в случае повторения всегда выбирает те же значения.</w:t>
      </w:r>
    </w:p>
    <w:p w:rsidR="00580FD1" w:rsidRPr="0081286B" w:rsidRDefault="00580FD1" w:rsidP="00580FD1">
      <w:p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Локации определяются как ряд городских кварталов, окруженных улицами и граничащие с медианами всех кварталов, которые пересекаются с</w:t>
      </w:r>
      <w:r>
        <w:rPr>
          <w:rFonts w:ascii="Times New Roman" w:hAnsi="Times New Roman" w:cs="Times New Roman"/>
          <w:sz w:val="24"/>
          <w:szCs w:val="24"/>
        </w:rPr>
        <w:t>о</w:t>
      </w:r>
      <w:r w:rsidRPr="0081286B">
        <w:rPr>
          <w:rFonts w:ascii="Times New Roman" w:hAnsi="Times New Roman" w:cs="Times New Roman"/>
          <w:sz w:val="24"/>
          <w:szCs w:val="24"/>
        </w:rPr>
        <w:t xml:space="preserve"> случайно выбранным кругом в 10 гектаров. Квартал считается застроенным, если более половины квартала застроено.    </w:t>
      </w:r>
    </w:p>
    <w:p w:rsidR="00580FD1" w:rsidRPr="0081286B" w:rsidRDefault="00580FD1" w:rsidP="00580FD1">
      <w:pPr>
        <w:tabs>
          <w:tab w:val="left" w:pos="8364"/>
        </w:tabs>
        <w:spacing w:after="200"/>
        <w:jc w:val="both"/>
        <w:rPr>
          <w:rFonts w:ascii="Times New Roman" w:hAnsi="Times New Roman" w:cs="Times New Roman"/>
          <w:sz w:val="24"/>
          <w:szCs w:val="24"/>
        </w:rPr>
      </w:pPr>
      <w:r w:rsidRPr="0081286B">
        <w:rPr>
          <w:rFonts w:ascii="Times New Roman" w:hAnsi="Times New Roman" w:cs="Times New Roman"/>
          <w:sz w:val="24"/>
          <w:szCs w:val="24"/>
        </w:rPr>
        <w:t xml:space="preserve">Затем доля земли на улицах в локации  рассчитывается как соотношение площади локации на улицах и бульварах и общей застроенной площади локации.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Затем доля земли, занятой улицами, в локации рассчитывается как соотношение площади локации, занимаемой улицами и бульварами, и общей застроенной площади локации.  </w:t>
      </w:r>
    </w:p>
    <w:p w:rsidR="00580FD1" w:rsidRPr="00DE7C91"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Средняя доля земли на улицах в том или ином городе рассчитывается путем выборки все большего количества локаций до тех пор, пока разница между долями земли на улицах не опустится ниже согласованного значения. Используя данное правило остановки, становится</w:t>
      </w:r>
      <w:r w:rsidRPr="00DE7C91">
        <w:rPr>
          <w:rFonts w:ascii="Times New Roman" w:hAnsi="Times New Roman" w:cs="Times New Roman"/>
          <w:sz w:val="24"/>
          <w:szCs w:val="24"/>
        </w:rPr>
        <w:t xml:space="preserve"> возможным получить статистически надежное среднее значение. </w:t>
      </w:r>
    </w:p>
    <w:p w:rsidR="00580FD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 xml:space="preserve">Доля застроенной городской территории, которая является открытым местом общественного пользования (%) </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 (Общая площадь открытого общественного пространства + общая площадь территории, выделенной для улиц) / (Общая площадь застроенной территории городской агломерации)</w:t>
      </w:r>
    </w:p>
    <w:p w:rsidR="00580FD1" w:rsidRPr="0081286B" w:rsidRDefault="00580FD1" w:rsidP="00580FD1">
      <w:pPr>
        <w:tabs>
          <w:tab w:val="left" w:pos="8364"/>
        </w:tabs>
        <w:spacing w:after="200"/>
        <w:jc w:val="both"/>
        <w:rPr>
          <w:rFonts w:ascii="Times New Roman" w:hAnsi="Times New Roman" w:cs="Times New Roman"/>
          <w:b/>
          <w:sz w:val="24"/>
          <w:szCs w:val="24"/>
        </w:rPr>
      </w:pPr>
      <w:proofErr w:type="spellStart"/>
      <w:r w:rsidRPr="0081286B">
        <w:rPr>
          <w:rFonts w:ascii="Times New Roman" w:hAnsi="Times New Roman" w:cs="Times New Roman"/>
          <w:b/>
          <w:sz w:val="24"/>
          <w:szCs w:val="24"/>
        </w:rPr>
        <w:t>Дезагрегация</w:t>
      </w:r>
      <w:proofErr w:type="spellEnd"/>
    </w:p>
    <w:p w:rsidR="00580FD1" w:rsidRPr="00BF46F1" w:rsidRDefault="00580FD1" w:rsidP="00580FD1">
      <w:pPr>
        <w:tabs>
          <w:tab w:val="left" w:pos="8364"/>
        </w:tabs>
        <w:spacing w:after="200"/>
        <w:jc w:val="both"/>
        <w:rPr>
          <w:rFonts w:ascii="Times New Roman" w:hAnsi="Times New Roman" w:cs="Times New Roman"/>
          <w:sz w:val="24"/>
          <w:szCs w:val="24"/>
        </w:rPr>
      </w:pPr>
      <w:proofErr w:type="spellStart"/>
      <w:r w:rsidRPr="0084162C">
        <w:rPr>
          <w:rFonts w:ascii="Times New Roman" w:hAnsi="Times New Roman" w:cs="Times New Roman"/>
          <w:sz w:val="24"/>
          <w:szCs w:val="24"/>
        </w:rPr>
        <w:t>Дезагрегация</w:t>
      </w:r>
      <w:proofErr w:type="spellEnd"/>
      <w:r w:rsidRPr="0084162C">
        <w:rPr>
          <w:rFonts w:ascii="Times New Roman" w:hAnsi="Times New Roman" w:cs="Times New Roman"/>
          <w:sz w:val="24"/>
          <w:szCs w:val="24"/>
        </w:rPr>
        <w:t xml:space="preserve"> по местоположению (внутригородская)</w:t>
      </w:r>
      <w:r>
        <w:rPr>
          <w:rFonts w:ascii="Times New Roman" w:hAnsi="Times New Roman" w:cs="Times New Roman"/>
          <w:b/>
          <w:sz w:val="24"/>
          <w:szCs w:val="24"/>
        </w:rPr>
        <w:t xml:space="preserve"> </w:t>
      </w:r>
    </w:p>
    <w:p w:rsidR="00580FD1" w:rsidRPr="0084162C" w:rsidRDefault="00580FD1" w:rsidP="00580FD1">
      <w:pPr>
        <w:pStyle w:val="ListParagraph"/>
        <w:numPr>
          <w:ilvl w:val="0"/>
          <w:numId w:val="2"/>
        </w:numPr>
        <w:tabs>
          <w:tab w:val="left" w:pos="8364"/>
        </w:tabs>
        <w:spacing w:after="200"/>
        <w:jc w:val="both"/>
        <w:rPr>
          <w:rFonts w:ascii="Times New Roman" w:hAnsi="Times New Roman" w:cs="Times New Roman"/>
          <w:sz w:val="24"/>
          <w:szCs w:val="24"/>
        </w:rPr>
      </w:pPr>
      <w:proofErr w:type="spellStart"/>
      <w:r w:rsidRPr="0084162C">
        <w:rPr>
          <w:rFonts w:ascii="Times New Roman" w:hAnsi="Times New Roman" w:cs="Times New Roman"/>
          <w:sz w:val="24"/>
          <w:szCs w:val="24"/>
        </w:rPr>
        <w:lastRenderedPageBreak/>
        <w:t>Дезагрегация</w:t>
      </w:r>
      <w:proofErr w:type="spellEnd"/>
      <w:r w:rsidRPr="0084162C">
        <w:rPr>
          <w:rFonts w:ascii="Times New Roman" w:hAnsi="Times New Roman" w:cs="Times New Roman"/>
          <w:sz w:val="24"/>
          <w:szCs w:val="24"/>
        </w:rPr>
        <w:t xml:space="preserve"> по качествам открытого общественного пространства (безопасность, открытость, доступность, </w:t>
      </w:r>
      <w:proofErr w:type="spellStart"/>
      <w:r w:rsidRPr="0084162C">
        <w:rPr>
          <w:rFonts w:ascii="Times New Roman" w:hAnsi="Times New Roman" w:cs="Times New Roman"/>
          <w:sz w:val="24"/>
          <w:szCs w:val="24"/>
        </w:rPr>
        <w:t>экологичность</w:t>
      </w:r>
      <w:proofErr w:type="spellEnd"/>
      <w:r w:rsidRPr="0084162C">
        <w:rPr>
          <w:rFonts w:ascii="Times New Roman" w:hAnsi="Times New Roman" w:cs="Times New Roman"/>
          <w:sz w:val="24"/>
          <w:szCs w:val="24"/>
        </w:rPr>
        <w:t>)</w:t>
      </w:r>
    </w:p>
    <w:p w:rsidR="00580FD1" w:rsidRPr="0084162C" w:rsidRDefault="00580FD1" w:rsidP="00580FD1">
      <w:pPr>
        <w:pStyle w:val="ListParagraph"/>
        <w:numPr>
          <w:ilvl w:val="0"/>
          <w:numId w:val="2"/>
        </w:num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Используя качественные данные, которые связывают с общественными местами, будет возможно дезагрегировать информацию по доле застроенной территории, которая является безопасным пространством общественного пользования Доля застроенной территории, которая является открытым экологически чистым пространством общественного пользования</w:t>
      </w:r>
    </w:p>
    <w:p w:rsidR="00580FD1" w:rsidRPr="0084162C" w:rsidRDefault="00580FD1" w:rsidP="00580FD1">
      <w:pPr>
        <w:pStyle w:val="ListParagraph"/>
        <w:numPr>
          <w:ilvl w:val="0"/>
          <w:numId w:val="2"/>
        </w:num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Доля застроенной территории, которая является общедоступным открытым пространством общественного пользования, особенно для инвалидов</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Обработка отсутствующих значений</w:t>
      </w:r>
      <w:r>
        <w:rPr>
          <w:rFonts w:ascii="Times New Roman" w:hAnsi="Times New Roman" w:cs="Times New Roman"/>
          <w:sz w:val="24"/>
          <w:szCs w:val="24"/>
        </w:rPr>
        <w:t>:</w:t>
      </w:r>
    </w:p>
    <w:p w:rsidR="00580FD1" w:rsidRPr="0084162C" w:rsidRDefault="00580FD1" w:rsidP="00580FD1">
      <w:pPr>
        <w:pStyle w:val="ListParagraph"/>
        <w:numPr>
          <w:ilvl w:val="0"/>
          <w:numId w:val="3"/>
        </w:numPr>
        <w:tabs>
          <w:tab w:val="left" w:pos="8364"/>
        </w:tabs>
        <w:spacing w:after="200"/>
        <w:jc w:val="both"/>
        <w:rPr>
          <w:rFonts w:ascii="Times New Roman" w:hAnsi="Times New Roman" w:cs="Times New Roman"/>
          <w:i/>
          <w:sz w:val="24"/>
          <w:szCs w:val="24"/>
        </w:rPr>
      </w:pPr>
      <w:r w:rsidRPr="0084162C">
        <w:rPr>
          <w:rFonts w:ascii="Times New Roman" w:hAnsi="Times New Roman" w:cs="Times New Roman"/>
          <w:i/>
          <w:sz w:val="24"/>
          <w:szCs w:val="24"/>
        </w:rPr>
        <w:t>На уровне страны</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Как ожидается, все страны будут предоставлять полный отчет по данному </w:t>
      </w:r>
      <w:r>
        <w:rPr>
          <w:rFonts w:ascii="Times New Roman" w:hAnsi="Times New Roman" w:cs="Times New Roman"/>
          <w:sz w:val="24"/>
          <w:szCs w:val="24"/>
        </w:rPr>
        <w:t>показателю</w:t>
      </w:r>
      <w:r w:rsidRPr="0084162C">
        <w:rPr>
          <w:rFonts w:ascii="Times New Roman" w:hAnsi="Times New Roman" w:cs="Times New Roman"/>
          <w:sz w:val="24"/>
          <w:szCs w:val="24"/>
        </w:rPr>
        <w:t>, более последовательно проводя  несколько технических практикумов, на которых будут представлены методическое руководство и инструменты. В большинстве случаев отсутствующие значения будут доступны, для того чтобы отразить неизмеримость показателя для города. Однако из-за того, что национальные статистические агентства будут сообщать национальные показатели по выборке городов, мы ожидаем, что с годами на уровне страны отсутствующих значений будет меньше. Общемировые показатели будут основаны на оценках, которые сообщили на уровне страны.</w:t>
      </w:r>
    </w:p>
    <w:p w:rsidR="00580FD1" w:rsidRPr="0084162C" w:rsidRDefault="00580FD1" w:rsidP="00580FD1">
      <w:pPr>
        <w:pStyle w:val="ListParagraph"/>
        <w:numPr>
          <w:ilvl w:val="0"/>
          <w:numId w:val="3"/>
        </w:numPr>
        <w:tabs>
          <w:tab w:val="left" w:pos="8364"/>
        </w:tabs>
        <w:spacing w:after="200"/>
        <w:jc w:val="both"/>
        <w:rPr>
          <w:rFonts w:ascii="Times New Roman" w:hAnsi="Times New Roman" w:cs="Times New Roman"/>
          <w:i/>
          <w:sz w:val="24"/>
          <w:szCs w:val="24"/>
        </w:rPr>
      </w:pPr>
      <w:r w:rsidRPr="0084162C">
        <w:rPr>
          <w:rFonts w:ascii="Times New Roman" w:hAnsi="Times New Roman" w:cs="Times New Roman"/>
          <w:i/>
          <w:sz w:val="24"/>
          <w:szCs w:val="24"/>
        </w:rPr>
        <w:t>На региональном и глобальном уровнях</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Многим городам не хватает четкого протокола или стандартного руководства по тому, как они могут оценивать общественные места, не говоря уже о существующем перечне или осведомленности государственных учреждений, связанных с общественными местами  (например, в городах могут быть как городские, так и национальные парки). Карты </w:t>
      </w:r>
      <w:r w:rsidRPr="0084162C">
        <w:rPr>
          <w:rFonts w:ascii="Times New Roman" w:hAnsi="Times New Roman" w:cs="Times New Roman"/>
          <w:sz w:val="24"/>
          <w:szCs w:val="24"/>
          <w:lang w:val="en-US"/>
        </w:rPr>
        <w:t>Google</w:t>
      </w:r>
      <w:r w:rsidRPr="0084162C">
        <w:rPr>
          <w:rFonts w:ascii="Times New Roman" w:hAnsi="Times New Roman" w:cs="Times New Roman"/>
          <w:sz w:val="24"/>
          <w:szCs w:val="24"/>
        </w:rPr>
        <w:t xml:space="preserve"> могут иметь лучший перечень городских общественных мест, чем сам город. Как ожидается, данные различия в осведомленности создадут некоторые несоответствия в докладах. </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Региональные показатели</w:t>
      </w:r>
      <w:r>
        <w:rPr>
          <w:rFonts w:ascii="Times New Roman" w:hAnsi="Times New Roman" w:cs="Times New Roman"/>
          <w:sz w:val="24"/>
          <w:szCs w:val="24"/>
        </w:rPr>
        <w:t>:</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Региональные и глобальные оценки будут основаны на национальных показателях с соответствующим уровнем </w:t>
      </w:r>
      <w:proofErr w:type="spellStart"/>
      <w:r w:rsidRPr="0084162C">
        <w:rPr>
          <w:rFonts w:ascii="Times New Roman" w:hAnsi="Times New Roman" w:cs="Times New Roman"/>
          <w:sz w:val="24"/>
          <w:szCs w:val="24"/>
        </w:rPr>
        <w:t>дезагрегации</w:t>
      </w:r>
      <w:proofErr w:type="spellEnd"/>
      <w:r w:rsidRPr="0084162C">
        <w:rPr>
          <w:rFonts w:ascii="Times New Roman" w:hAnsi="Times New Roman" w:cs="Times New Roman"/>
          <w:sz w:val="24"/>
          <w:szCs w:val="24"/>
        </w:rPr>
        <w:t xml:space="preserve">. Специальные инструменты будут разработаны и согласованы с местными и международными заинтересованными сторонами. Системы обеспечения качества использования инструментов, анализ и отчет будут применены на региональном и глобальном уровнях, для того чтобы обеспечить единые стандарты и универсально применяемые определения. </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Источники расхождений</w:t>
      </w:r>
      <w:r>
        <w:rPr>
          <w:rFonts w:ascii="Times New Roman" w:hAnsi="Times New Roman" w:cs="Times New Roman"/>
          <w:sz w:val="24"/>
          <w:szCs w:val="24"/>
        </w:rPr>
        <w:t>:</w:t>
      </w:r>
    </w:p>
    <w:p w:rsidR="00580FD1" w:rsidRPr="0084162C"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 xml:space="preserve">Применение предложенной методологии ко всей планете, где находятся разные города, </w:t>
      </w:r>
      <w:r w:rsidRPr="0084162C">
        <w:rPr>
          <w:rFonts w:ascii="Times New Roman" w:hAnsi="Times New Roman" w:cs="Times New Roman"/>
          <w:sz w:val="24"/>
          <w:szCs w:val="24"/>
        </w:rPr>
        <w:t xml:space="preserve">будет сложной задачей, но существуют некоторые основные принципы, которые могут использоваться в городах, для того чтобы оценивать общественные места. В городах могут составлять перечень диапазона пространств: от природных зон до небольших соседских парков, принадлежащих разным правительственным учреждениям. Например, в некоторых городах кладбища являются общедоступными местами, находящимися под руководством городского департамента парков и зон отдыха. Команда будет работать над </w:t>
      </w:r>
      <w:r w:rsidRPr="0084162C">
        <w:rPr>
          <w:rFonts w:ascii="Times New Roman" w:hAnsi="Times New Roman" w:cs="Times New Roman"/>
          <w:sz w:val="24"/>
          <w:szCs w:val="24"/>
        </w:rPr>
        <w:lastRenderedPageBreak/>
        <w:t xml:space="preserve">базовым методическим руководством и инструментами, которые дадут возможность национальным статистическим учреждениям применять данные методы с использованием стандартов и определить и собрать информацию по перечню мест, которая будет использована для отчета по данному </w:t>
      </w:r>
      <w:r>
        <w:rPr>
          <w:rFonts w:ascii="Times New Roman" w:hAnsi="Times New Roman" w:cs="Times New Roman"/>
          <w:sz w:val="24"/>
          <w:szCs w:val="24"/>
        </w:rPr>
        <w:t>показателю</w:t>
      </w:r>
      <w:r w:rsidRPr="0084162C">
        <w:rPr>
          <w:rFonts w:ascii="Times New Roman" w:hAnsi="Times New Roman" w:cs="Times New Roman"/>
          <w:sz w:val="24"/>
          <w:szCs w:val="24"/>
        </w:rPr>
        <w:t xml:space="preserve"> для всех городов.  </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 xml:space="preserve">Источники данных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Описание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Спутниковые снимки (открытые источники), правовые документы, в которых указаны принадлежащие государству земли, карты на уровне общин являются главными источниками данных.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Для оценки общей площади застроенной территории. Спутниковые снимки: использовать существующие уровни спутниковых снимков, начиная с открытых источников таких, как </w:t>
      </w:r>
      <w:r w:rsidRPr="0084162C">
        <w:rPr>
          <w:rFonts w:ascii="Times New Roman" w:hAnsi="Times New Roman" w:cs="Times New Roman"/>
          <w:sz w:val="24"/>
          <w:szCs w:val="24"/>
          <w:lang w:val="en-US"/>
        </w:rPr>
        <w:t>Google</w:t>
      </w:r>
      <w:r w:rsidRPr="0084162C">
        <w:rPr>
          <w:rFonts w:ascii="Times New Roman" w:hAnsi="Times New Roman" w:cs="Times New Roman"/>
          <w:sz w:val="24"/>
          <w:szCs w:val="24"/>
        </w:rPr>
        <w:t xml:space="preserve"> </w:t>
      </w:r>
      <w:r w:rsidRPr="0084162C">
        <w:rPr>
          <w:rFonts w:ascii="Times New Roman" w:hAnsi="Times New Roman" w:cs="Times New Roman"/>
          <w:sz w:val="24"/>
          <w:szCs w:val="24"/>
          <w:lang w:val="en-US"/>
        </w:rPr>
        <w:t>Earth</w:t>
      </w:r>
      <w:r w:rsidRPr="0084162C">
        <w:rPr>
          <w:rFonts w:ascii="Times New Roman" w:hAnsi="Times New Roman" w:cs="Times New Roman"/>
          <w:sz w:val="24"/>
          <w:szCs w:val="24"/>
        </w:rPr>
        <w:t xml:space="preserve"> и Геологическая Служба США/снимки спутника </w:t>
      </w:r>
      <w:proofErr w:type="spellStart"/>
      <w:r w:rsidRPr="0084162C">
        <w:rPr>
          <w:rFonts w:ascii="Times New Roman" w:hAnsi="Times New Roman" w:cs="Times New Roman"/>
          <w:sz w:val="24"/>
          <w:szCs w:val="24"/>
        </w:rPr>
        <w:t>Лэндсат</w:t>
      </w:r>
      <w:proofErr w:type="spellEnd"/>
      <w:r w:rsidRPr="0084162C">
        <w:rPr>
          <w:rFonts w:ascii="Times New Roman" w:hAnsi="Times New Roman" w:cs="Times New Roman"/>
          <w:sz w:val="24"/>
          <w:szCs w:val="24"/>
        </w:rPr>
        <w:t xml:space="preserve"> НАСА и заканчивая более сложными и имеющими более высокое разрешение наборами данных о земном покрове. Снимки должны быть проанализированы за ближайший год, за который имеются данные.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Для перечня открытых общественных мест. Информация может быть получена из правовых документов, в которых указаны принадлежащие государству земли, и четко определенных планов землепользования. В некоторых случаях, когда данной информации недостаточно, она является неполной или устаревшей, открытые источники, информаторы в городе и карты на уровне общин, которые все больше признаются как надежные источники информации, могут быть приемлемой альтернативой.</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Доля земли в открытых общественных местах не может быть получена непосредственно от использования спутниковых снимков высокого разрешения, так как невозможно определить принадлежность или использование открытых пространств, используя дистанционное картографирование. Однако необходимо, чтобы в дополнительных метаданных, которые помогают описать структуры землепользования в локации, было определено, какие земли находятся в общественном пользовании, а какие нет.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Процесс сбора:</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Как ожидается, инвестиции в улучшение сбора данных и мониторинг на уровне страны будут стимулировать правительства улучшать мониторинг общественных мест в городах, а также предлагать больше возможностей взаимодействовать с многочисленными заинтересованными сторонами в сборе данных и анализе и в достижении лучшей осведомленности о сильных и слабых сторонах существующей политики управления общественными местами и практики. Это обеспечит то, что сопоставимые на международном уровне данные для глобального мониторинга со временем улучшатся относительно качества и своевременности отчета. При необходимости на стадии расчета глобальных и региональных оценок для данного показателя будет использоваться соответствующая система пересчета на численность населения. Это будет предусматривать принятие во внимание поправок, где определения, связанные с общественными местами, различаются.</w:t>
      </w:r>
    </w:p>
    <w:p w:rsidR="00580FD1" w:rsidRPr="0084162C" w:rsidRDefault="00580FD1" w:rsidP="00580FD1">
      <w:pPr>
        <w:tabs>
          <w:tab w:val="left" w:pos="8364"/>
        </w:tabs>
        <w:spacing w:after="200"/>
        <w:jc w:val="both"/>
        <w:rPr>
          <w:rFonts w:ascii="Times New Roman" w:hAnsi="Times New Roman" w:cs="Times New Roman"/>
          <w:b/>
          <w:sz w:val="24"/>
          <w:szCs w:val="24"/>
        </w:rPr>
      </w:pPr>
      <w:r w:rsidRPr="0084162C">
        <w:rPr>
          <w:rFonts w:ascii="Times New Roman" w:hAnsi="Times New Roman" w:cs="Times New Roman"/>
          <w:b/>
          <w:sz w:val="24"/>
          <w:szCs w:val="24"/>
        </w:rPr>
        <w:t>Доступность данных</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Описание</w:t>
      </w:r>
      <w:r>
        <w:rPr>
          <w:rFonts w:ascii="Times New Roman" w:hAnsi="Times New Roman" w:cs="Times New Roman"/>
          <w:sz w:val="24"/>
          <w:szCs w:val="24"/>
        </w:rPr>
        <w:t>:</w:t>
      </w:r>
    </w:p>
    <w:p w:rsidR="00580FD1" w:rsidRPr="0084162C"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lastRenderedPageBreak/>
        <w:t xml:space="preserve">Данные по данному </w:t>
      </w:r>
      <w:r>
        <w:rPr>
          <w:rFonts w:ascii="Times New Roman" w:hAnsi="Times New Roman" w:cs="Times New Roman"/>
          <w:sz w:val="24"/>
          <w:szCs w:val="24"/>
        </w:rPr>
        <w:t>показателю</w:t>
      </w:r>
      <w:r w:rsidRPr="00DE7C91">
        <w:rPr>
          <w:rFonts w:ascii="Times New Roman" w:hAnsi="Times New Roman" w:cs="Times New Roman"/>
          <w:sz w:val="24"/>
          <w:szCs w:val="24"/>
        </w:rPr>
        <w:t xml:space="preserve"> уже имеются по 200 городам, которые являются частью Инициативы ООН-</w:t>
      </w:r>
      <w:proofErr w:type="spellStart"/>
      <w:r w:rsidRPr="00DE7C91">
        <w:rPr>
          <w:rFonts w:ascii="Times New Roman" w:hAnsi="Times New Roman" w:cs="Times New Roman"/>
          <w:sz w:val="24"/>
          <w:szCs w:val="24"/>
        </w:rPr>
        <w:t>Хабитат</w:t>
      </w:r>
      <w:proofErr w:type="spellEnd"/>
      <w:r w:rsidRPr="00DE7C91">
        <w:rPr>
          <w:rFonts w:ascii="Times New Roman" w:hAnsi="Times New Roman" w:cs="Times New Roman"/>
          <w:sz w:val="24"/>
          <w:szCs w:val="24"/>
        </w:rPr>
        <w:t xml:space="preserve"> в интересах процветания городов. Еще больше городов присоединяется к </w:t>
      </w:r>
      <w:r w:rsidRPr="0084162C">
        <w:rPr>
          <w:rFonts w:ascii="Times New Roman" w:hAnsi="Times New Roman" w:cs="Times New Roman"/>
          <w:sz w:val="24"/>
          <w:szCs w:val="24"/>
        </w:rPr>
        <w:t>данной инициативе, и поэтому ожидается, что к концу 2016 года будут доступны данные по более чем 300 городам. Показатель относится ко второй категории (</w:t>
      </w:r>
      <w:r w:rsidRPr="0084162C">
        <w:rPr>
          <w:rFonts w:ascii="Times New Roman" w:hAnsi="Times New Roman" w:cs="Times New Roman"/>
          <w:sz w:val="24"/>
          <w:szCs w:val="24"/>
          <w:lang w:val="en-US"/>
        </w:rPr>
        <w:t>Tier</w:t>
      </w:r>
      <w:r w:rsidRPr="0084162C">
        <w:rPr>
          <w:rFonts w:ascii="Times New Roman" w:hAnsi="Times New Roman" w:cs="Times New Roman"/>
          <w:sz w:val="24"/>
          <w:szCs w:val="24"/>
        </w:rPr>
        <w:t xml:space="preserve"> 2), и поэтому в первый</w:t>
      </w:r>
      <w:r w:rsidRPr="00EB09DC">
        <w:rPr>
          <w:rFonts w:ascii="Times New Roman" w:hAnsi="Times New Roman" w:cs="Times New Roman"/>
          <w:sz w:val="24"/>
          <w:szCs w:val="24"/>
        </w:rPr>
        <w:t xml:space="preserve"> год больше работы будет затрачено на усовершенствование методологии и обеспечение технической поддержки национальным статистическим учреждениям, чтобы укрепить потенциал для сбора, анализа и отчета по данному </w:t>
      </w:r>
      <w:r>
        <w:rPr>
          <w:rFonts w:ascii="Times New Roman" w:hAnsi="Times New Roman" w:cs="Times New Roman"/>
          <w:sz w:val="24"/>
          <w:szCs w:val="24"/>
        </w:rPr>
        <w:t>показателю</w:t>
      </w:r>
      <w:r w:rsidRPr="00DE7C91">
        <w:rPr>
          <w:rFonts w:ascii="Times New Roman" w:hAnsi="Times New Roman" w:cs="Times New Roman"/>
          <w:b/>
          <w:sz w:val="24"/>
          <w:szCs w:val="24"/>
        </w:rPr>
        <w:t>.</w:t>
      </w:r>
      <w:r w:rsidRPr="00DE7C91">
        <w:rPr>
          <w:rFonts w:ascii="Times New Roman" w:hAnsi="Times New Roman" w:cs="Times New Roman"/>
          <w:sz w:val="24"/>
          <w:szCs w:val="24"/>
        </w:rPr>
        <w:t xml:space="preserve">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Временные ряды</w:t>
      </w:r>
      <w:r>
        <w:rPr>
          <w:rFonts w:ascii="Times New Roman" w:hAnsi="Times New Roman" w:cs="Times New Roman"/>
          <w:sz w:val="24"/>
          <w:szCs w:val="24"/>
        </w:rPr>
        <w:t>:</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 xml:space="preserve">Доступные временные ряды осуществляются на городском и национальном уровнях для выбранных стран. </w:t>
      </w:r>
    </w:p>
    <w:p w:rsidR="00580FD1" w:rsidRPr="0084162C" w:rsidRDefault="00580FD1" w:rsidP="00580FD1">
      <w:pPr>
        <w:tabs>
          <w:tab w:val="left" w:pos="8364"/>
        </w:tabs>
        <w:spacing w:after="200"/>
        <w:jc w:val="both"/>
        <w:rPr>
          <w:rFonts w:ascii="Times New Roman" w:hAnsi="Times New Roman" w:cs="Times New Roman"/>
          <w:b/>
          <w:sz w:val="24"/>
          <w:szCs w:val="24"/>
        </w:rPr>
      </w:pPr>
      <w:r w:rsidRPr="0084162C">
        <w:rPr>
          <w:rFonts w:ascii="Times New Roman" w:hAnsi="Times New Roman" w:cs="Times New Roman"/>
          <w:b/>
          <w:sz w:val="24"/>
          <w:szCs w:val="24"/>
        </w:rPr>
        <w:t>Календарь</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Сбор данных</w:t>
      </w:r>
    </w:p>
    <w:p w:rsidR="00580FD1" w:rsidRPr="00DE7C91"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Мониторинг показателя может повторяться с регулярным интервалом в 5 лет с учетом трех точек отчетности  до 2030 года. Мониторинг с интервалом в 5 лет позволит городам определить, значительно</w:t>
      </w:r>
      <w:r w:rsidRPr="00DE7C91">
        <w:rPr>
          <w:rFonts w:ascii="Times New Roman" w:hAnsi="Times New Roman" w:cs="Times New Roman"/>
          <w:sz w:val="24"/>
          <w:szCs w:val="24"/>
        </w:rPr>
        <w:t xml:space="preserve"> ли возрастает</w:t>
      </w:r>
      <w:r>
        <w:rPr>
          <w:rFonts w:ascii="Times New Roman" w:hAnsi="Times New Roman" w:cs="Times New Roman"/>
          <w:sz w:val="24"/>
          <w:szCs w:val="24"/>
        </w:rPr>
        <w:t xml:space="preserve"> со временем</w:t>
      </w:r>
      <w:r w:rsidRPr="00DE7C91">
        <w:rPr>
          <w:rFonts w:ascii="Times New Roman" w:hAnsi="Times New Roman" w:cs="Times New Roman"/>
          <w:sz w:val="24"/>
          <w:szCs w:val="24"/>
        </w:rPr>
        <w:t xml:space="preserve"> доля открытого общественного пространства на застроенн</w:t>
      </w:r>
      <w:r>
        <w:rPr>
          <w:rFonts w:ascii="Times New Roman" w:hAnsi="Times New Roman" w:cs="Times New Roman"/>
          <w:sz w:val="24"/>
          <w:szCs w:val="24"/>
        </w:rPr>
        <w:t>ой территории города, а также получить</w:t>
      </w:r>
      <w:r w:rsidRPr="00DE7C91">
        <w:rPr>
          <w:rFonts w:ascii="Times New Roman" w:hAnsi="Times New Roman" w:cs="Times New Roman"/>
          <w:sz w:val="24"/>
          <w:szCs w:val="24"/>
        </w:rPr>
        <w:t xml:space="preserve"> доли мирового городского населения, живущего в городах, где открытое общественное пространство находится ниже приемлемого минимума. </w:t>
      </w:r>
    </w:p>
    <w:p w:rsidR="00580FD1" w:rsidRPr="0084162C"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Выпуск данных</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 xml:space="preserve">Каждые 5 лет, примерно в апреле. </w:t>
      </w:r>
    </w:p>
    <w:p w:rsidR="00580FD1" w:rsidRPr="0084162C" w:rsidRDefault="00580FD1" w:rsidP="00580FD1">
      <w:pPr>
        <w:tabs>
          <w:tab w:val="left" w:pos="8364"/>
        </w:tabs>
        <w:spacing w:after="200"/>
        <w:jc w:val="both"/>
        <w:rPr>
          <w:rFonts w:ascii="Times New Roman" w:hAnsi="Times New Roman" w:cs="Times New Roman"/>
          <w:b/>
          <w:sz w:val="24"/>
          <w:szCs w:val="24"/>
        </w:rPr>
      </w:pPr>
      <w:r w:rsidRPr="0084162C">
        <w:rPr>
          <w:rFonts w:ascii="Times New Roman" w:hAnsi="Times New Roman" w:cs="Times New Roman"/>
          <w:b/>
          <w:sz w:val="24"/>
          <w:szCs w:val="24"/>
        </w:rPr>
        <w:t>Поставщики данных</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 xml:space="preserve">Название </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ООН-</w:t>
      </w:r>
      <w:proofErr w:type="spellStart"/>
      <w:r w:rsidRPr="00DE7C91">
        <w:rPr>
          <w:rFonts w:ascii="Times New Roman" w:hAnsi="Times New Roman" w:cs="Times New Roman"/>
          <w:sz w:val="24"/>
          <w:szCs w:val="24"/>
        </w:rPr>
        <w:t>Хабитат</w:t>
      </w:r>
      <w:proofErr w:type="spellEnd"/>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Описание</w:t>
      </w:r>
    </w:p>
    <w:p w:rsidR="00580FD1" w:rsidRPr="00DE7C91" w:rsidRDefault="00580FD1" w:rsidP="00580FD1">
      <w:pPr>
        <w:tabs>
          <w:tab w:val="left" w:pos="8364"/>
        </w:tabs>
        <w:spacing w:after="200"/>
        <w:jc w:val="both"/>
        <w:rPr>
          <w:rFonts w:ascii="Times New Roman" w:hAnsi="Times New Roman" w:cs="Times New Roman"/>
          <w:sz w:val="24"/>
          <w:szCs w:val="24"/>
        </w:rPr>
      </w:pPr>
      <w:r w:rsidRPr="0084162C">
        <w:rPr>
          <w:rFonts w:ascii="Times New Roman" w:hAnsi="Times New Roman" w:cs="Times New Roman"/>
          <w:sz w:val="24"/>
          <w:szCs w:val="24"/>
        </w:rPr>
        <w:t>ООН-</w:t>
      </w:r>
      <w:proofErr w:type="spellStart"/>
      <w:r w:rsidRPr="0084162C">
        <w:rPr>
          <w:rFonts w:ascii="Times New Roman" w:hAnsi="Times New Roman" w:cs="Times New Roman"/>
          <w:sz w:val="24"/>
          <w:szCs w:val="24"/>
        </w:rPr>
        <w:t>Хабитат</w:t>
      </w:r>
      <w:proofErr w:type="spellEnd"/>
      <w:r w:rsidRPr="0084162C">
        <w:rPr>
          <w:rFonts w:ascii="Times New Roman" w:hAnsi="Times New Roman" w:cs="Times New Roman"/>
          <w:sz w:val="24"/>
          <w:szCs w:val="24"/>
        </w:rPr>
        <w:t xml:space="preserve"> будет играть ведущую роль в представлении докладов на глобальном уровне и будет предпринимать усилия по непосредственной работе с национальными статистическими агентствами для отчета на уровне страны. ООН-</w:t>
      </w:r>
      <w:proofErr w:type="spellStart"/>
      <w:r w:rsidRPr="0084162C">
        <w:rPr>
          <w:rFonts w:ascii="Times New Roman" w:hAnsi="Times New Roman" w:cs="Times New Roman"/>
          <w:sz w:val="24"/>
          <w:szCs w:val="24"/>
        </w:rPr>
        <w:t>Хабитат</w:t>
      </w:r>
      <w:proofErr w:type="spellEnd"/>
      <w:r w:rsidRPr="0084162C">
        <w:rPr>
          <w:rFonts w:ascii="Times New Roman" w:hAnsi="Times New Roman" w:cs="Times New Roman"/>
          <w:sz w:val="24"/>
          <w:szCs w:val="24"/>
        </w:rPr>
        <w:t xml:space="preserve"> и другие партнеры, включая другие частные и региональные комиссии будут руководить усилиями по укреплению национального</w:t>
      </w:r>
      <w:r w:rsidRPr="00DE7C91">
        <w:rPr>
          <w:rFonts w:ascii="Times New Roman" w:hAnsi="Times New Roman" w:cs="Times New Roman"/>
          <w:sz w:val="24"/>
          <w:szCs w:val="24"/>
        </w:rPr>
        <w:t xml:space="preserve"> потенциала по наблюдению и отчету по данному </w:t>
      </w:r>
      <w:r>
        <w:rPr>
          <w:rFonts w:ascii="Times New Roman" w:hAnsi="Times New Roman" w:cs="Times New Roman"/>
          <w:sz w:val="24"/>
          <w:szCs w:val="24"/>
        </w:rPr>
        <w:t>показателю</w:t>
      </w:r>
      <w:r w:rsidRPr="00DE7C91">
        <w:rPr>
          <w:rFonts w:ascii="Times New Roman" w:hAnsi="Times New Roman" w:cs="Times New Roman"/>
          <w:sz w:val="24"/>
          <w:szCs w:val="24"/>
        </w:rPr>
        <w:t xml:space="preserve">. </w:t>
      </w:r>
    </w:p>
    <w:p w:rsidR="00580FD1" w:rsidRPr="0084162C" w:rsidRDefault="00580FD1" w:rsidP="00580FD1">
      <w:pPr>
        <w:tabs>
          <w:tab w:val="left" w:pos="8364"/>
        </w:tabs>
        <w:spacing w:after="200"/>
        <w:jc w:val="both"/>
        <w:rPr>
          <w:rFonts w:ascii="Times New Roman" w:hAnsi="Times New Roman" w:cs="Times New Roman"/>
          <w:b/>
          <w:sz w:val="24"/>
          <w:szCs w:val="24"/>
        </w:rPr>
      </w:pPr>
      <w:r w:rsidRPr="0084162C">
        <w:rPr>
          <w:rFonts w:ascii="Times New Roman" w:hAnsi="Times New Roman" w:cs="Times New Roman"/>
          <w:b/>
          <w:sz w:val="24"/>
          <w:szCs w:val="24"/>
        </w:rPr>
        <w:t>Составители данных</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ООН-</w:t>
      </w:r>
      <w:proofErr w:type="spellStart"/>
      <w:r w:rsidRPr="00DE7C91">
        <w:rPr>
          <w:rFonts w:ascii="Times New Roman" w:hAnsi="Times New Roman" w:cs="Times New Roman"/>
          <w:sz w:val="24"/>
          <w:szCs w:val="24"/>
        </w:rPr>
        <w:t>Хабитат</w:t>
      </w:r>
      <w:proofErr w:type="spellEnd"/>
    </w:p>
    <w:p w:rsidR="00580FD1" w:rsidRPr="0084162C" w:rsidRDefault="00580FD1" w:rsidP="00580FD1">
      <w:pPr>
        <w:tabs>
          <w:tab w:val="left" w:pos="8364"/>
        </w:tabs>
        <w:spacing w:after="200"/>
        <w:jc w:val="both"/>
        <w:rPr>
          <w:rFonts w:ascii="Times New Roman" w:hAnsi="Times New Roman" w:cs="Times New Roman"/>
          <w:b/>
          <w:sz w:val="24"/>
          <w:szCs w:val="24"/>
        </w:rPr>
      </w:pPr>
      <w:r w:rsidRPr="0084162C">
        <w:rPr>
          <w:rFonts w:ascii="Times New Roman" w:hAnsi="Times New Roman" w:cs="Times New Roman"/>
          <w:b/>
          <w:sz w:val="24"/>
          <w:szCs w:val="24"/>
        </w:rPr>
        <w:t>Ссылки</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URL:</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http://unhabitat.org/urban-knowledge/global-urban-observatory-guo/</w:t>
      </w:r>
    </w:p>
    <w:p w:rsidR="00580FD1" w:rsidRPr="00DE7C91" w:rsidRDefault="00580FD1" w:rsidP="00580FD1">
      <w:pPr>
        <w:tabs>
          <w:tab w:val="left" w:pos="8364"/>
        </w:tabs>
        <w:spacing w:after="200"/>
        <w:jc w:val="both"/>
        <w:rPr>
          <w:rFonts w:ascii="Times New Roman" w:hAnsi="Times New Roman" w:cs="Times New Roman"/>
          <w:sz w:val="24"/>
          <w:szCs w:val="24"/>
          <w:lang w:val="en-US"/>
        </w:rPr>
      </w:pPr>
      <w:proofErr w:type="spellStart"/>
      <w:r w:rsidRPr="00DE7C91">
        <w:rPr>
          <w:rFonts w:ascii="Times New Roman" w:hAnsi="Times New Roman" w:cs="Times New Roman"/>
          <w:sz w:val="24"/>
          <w:szCs w:val="24"/>
          <w:lang w:val="en-US"/>
        </w:rPr>
        <w:lastRenderedPageBreak/>
        <w:t>Ссылки</w:t>
      </w:r>
      <w:proofErr w:type="spellEnd"/>
      <w:r w:rsidRPr="00DE7C91">
        <w:rPr>
          <w:rFonts w:ascii="Times New Roman" w:hAnsi="Times New Roman" w:cs="Times New Roman"/>
          <w:sz w:val="24"/>
          <w:szCs w:val="24"/>
          <w:lang w:val="en-US"/>
        </w:rPr>
        <w:t>:</w:t>
      </w:r>
    </w:p>
    <w:p w:rsidR="00580FD1" w:rsidRPr="00DE7C91" w:rsidRDefault="00580FD1" w:rsidP="00580FD1">
      <w:pPr>
        <w:tabs>
          <w:tab w:val="left" w:pos="8364"/>
        </w:tabs>
        <w:spacing w:after="200"/>
        <w:jc w:val="both"/>
        <w:rPr>
          <w:rFonts w:ascii="Times New Roman" w:hAnsi="Times New Roman" w:cs="Times New Roman"/>
          <w:sz w:val="24"/>
          <w:szCs w:val="24"/>
          <w:lang w:val="en-US"/>
        </w:rPr>
      </w:pPr>
      <w:r w:rsidRPr="00DE7C91">
        <w:rPr>
          <w:rFonts w:ascii="Times New Roman" w:hAnsi="Times New Roman" w:cs="Times New Roman"/>
          <w:sz w:val="24"/>
          <w:szCs w:val="24"/>
          <w:lang w:val="en-US"/>
        </w:rPr>
        <w:t>Axon Johnson Foundation, Public Spaces and Place making, Future of Places, http://futureofplaces.com/</w:t>
      </w:r>
    </w:p>
    <w:p w:rsidR="00580FD1" w:rsidRPr="00DE7C91" w:rsidRDefault="00580FD1" w:rsidP="00580FD1">
      <w:pPr>
        <w:tabs>
          <w:tab w:val="left" w:pos="8364"/>
        </w:tabs>
        <w:spacing w:after="200"/>
        <w:jc w:val="both"/>
        <w:rPr>
          <w:rFonts w:ascii="Times New Roman" w:hAnsi="Times New Roman" w:cs="Times New Roman"/>
          <w:sz w:val="24"/>
          <w:szCs w:val="24"/>
          <w:lang w:val="en-US"/>
        </w:rPr>
      </w:pPr>
      <w:r w:rsidRPr="00DE7C91">
        <w:rPr>
          <w:rFonts w:ascii="Times New Roman" w:hAnsi="Times New Roman" w:cs="Times New Roman"/>
          <w:sz w:val="24"/>
          <w:szCs w:val="24"/>
          <w:lang w:val="en-US"/>
        </w:rPr>
        <w:t>UN-Habitat (2013) Streets as Public Spaces and Drivers of Urban Prosperity, Nairobi</w:t>
      </w:r>
    </w:p>
    <w:p w:rsidR="00580FD1" w:rsidRPr="00DE7C91" w:rsidRDefault="00580FD1" w:rsidP="00580FD1">
      <w:pPr>
        <w:tabs>
          <w:tab w:val="left" w:pos="8364"/>
        </w:tabs>
        <w:spacing w:after="200"/>
        <w:jc w:val="both"/>
        <w:rPr>
          <w:rFonts w:ascii="Times New Roman" w:hAnsi="Times New Roman" w:cs="Times New Roman"/>
          <w:sz w:val="24"/>
          <w:szCs w:val="24"/>
          <w:lang w:val="en-US"/>
        </w:rPr>
      </w:pPr>
      <w:r w:rsidRPr="00DE7C91">
        <w:rPr>
          <w:rFonts w:ascii="Times New Roman" w:hAnsi="Times New Roman" w:cs="Times New Roman"/>
          <w:sz w:val="24"/>
          <w:szCs w:val="24"/>
          <w:lang w:val="en-US"/>
        </w:rPr>
        <w:t>UN-Habitat (2014) Methodology for Measuring Street Connectivity Index</w:t>
      </w:r>
    </w:p>
    <w:p w:rsidR="00580FD1" w:rsidRPr="00240CA4" w:rsidRDefault="00580FD1" w:rsidP="00580FD1">
      <w:pPr>
        <w:tabs>
          <w:tab w:val="left" w:pos="8364"/>
        </w:tabs>
        <w:spacing w:after="200"/>
        <w:jc w:val="both"/>
        <w:rPr>
          <w:rFonts w:ascii="Times New Roman" w:hAnsi="Times New Roman" w:cs="Times New Roman"/>
          <w:sz w:val="24"/>
          <w:szCs w:val="24"/>
          <w:lang w:val="en-US"/>
        </w:rPr>
      </w:pPr>
      <w:r w:rsidRPr="00DE7C91">
        <w:rPr>
          <w:rFonts w:ascii="Times New Roman" w:hAnsi="Times New Roman" w:cs="Times New Roman"/>
          <w:sz w:val="24"/>
          <w:szCs w:val="24"/>
          <w:lang w:val="en-US"/>
        </w:rPr>
        <w:t>UN-Habitat (2015) Spatial Capital of Saudi Arabian Cities, Street Connectivity as part of City Prosperity</w:t>
      </w:r>
      <w:r>
        <w:rPr>
          <w:rFonts w:ascii="Times New Roman" w:hAnsi="Times New Roman" w:cs="Times New Roman"/>
          <w:sz w:val="24"/>
          <w:szCs w:val="24"/>
          <w:lang w:val="en-US"/>
        </w:rPr>
        <w:t xml:space="preserve"> </w:t>
      </w:r>
      <w:r w:rsidRPr="00240CA4">
        <w:rPr>
          <w:rFonts w:ascii="Times New Roman" w:hAnsi="Times New Roman" w:cs="Times New Roman"/>
          <w:sz w:val="24"/>
          <w:szCs w:val="24"/>
          <w:lang w:val="en-US"/>
        </w:rPr>
        <w:t>Initiative</w:t>
      </w:r>
    </w:p>
    <w:p w:rsidR="00580FD1" w:rsidRPr="0084162C" w:rsidRDefault="00580FD1" w:rsidP="00580FD1">
      <w:pPr>
        <w:tabs>
          <w:tab w:val="left" w:pos="8364"/>
        </w:tabs>
        <w:spacing w:after="200"/>
        <w:jc w:val="both"/>
        <w:rPr>
          <w:rFonts w:ascii="Times New Roman" w:hAnsi="Times New Roman" w:cs="Times New Roman"/>
          <w:b/>
          <w:sz w:val="24"/>
          <w:szCs w:val="24"/>
        </w:rPr>
      </w:pPr>
      <w:r w:rsidRPr="0084162C">
        <w:rPr>
          <w:rFonts w:ascii="Times New Roman" w:hAnsi="Times New Roman" w:cs="Times New Roman"/>
          <w:b/>
          <w:sz w:val="24"/>
          <w:szCs w:val="24"/>
        </w:rPr>
        <w:t>Связанные показатели</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3.9.1 Смертность от загрязнения воздуха в жилых помещениях и атмосферного воздуха</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6.1.1 Доля населения, пользующегося услугами водоснабжения, организованного с соблюдением требований безопасности</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6.2.1 Доля населения, использующего организованные с соблюдением требований безопасности услуги санитарии, включая устройства для мытья рук с мылом и водой</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6.3.1 Доля безопасно очищаемых сточных вод</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7.1.1 Доля населения, имеющего доступ к электроэнергии</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11.1.1 Доля городского населения, проживающего в трущобах, неформальных поселениях или в неудовлетворительных жилищных условиях</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11.2.1 Доля населения, имеющего удобный доступ к общественному транспорту, в разбивке по полу, возрасту и признаку инвалидности</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11.3.1 Соотношение темпов застройки и темпов роста населения</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11.5.1 Число погибших, пропавших без вести и пострадавших непосредственно в результате бедствий на 100 000 человек</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11.6.1 Доля твердых бытовых отходов, которые регулярно собираются и надлежащим образом удаляются, в общей массе городских отходов</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11.6.2 Среднегодовой уровень содержания мелких твердых частиц (например, класса PM2.5 и PM10) в атмосфере городов (в пересчете на численность населения)</w:t>
      </w:r>
    </w:p>
    <w:p w:rsidR="00580FD1" w:rsidRPr="00DE7C91" w:rsidRDefault="00580FD1" w:rsidP="00580FD1">
      <w:pPr>
        <w:tabs>
          <w:tab w:val="left" w:pos="8364"/>
        </w:tabs>
        <w:spacing w:after="200"/>
        <w:jc w:val="both"/>
        <w:rPr>
          <w:rFonts w:ascii="Times New Roman" w:hAnsi="Times New Roman" w:cs="Times New Roman"/>
          <w:sz w:val="24"/>
          <w:szCs w:val="24"/>
        </w:rPr>
      </w:pPr>
      <w:r w:rsidRPr="00DE7C91">
        <w:rPr>
          <w:rFonts w:ascii="Times New Roman" w:hAnsi="Times New Roman" w:cs="Times New Roman"/>
          <w:sz w:val="24"/>
          <w:szCs w:val="24"/>
        </w:rPr>
        <w:t>11.7.2 Доля лиц, подвергшихся физическим или сексуальным домогательствам, в разбивке по полу, возрасту, признаку инвалидности и месту происшествия за последние 12 месяцев</w:t>
      </w:r>
    </w:p>
    <w:p w:rsidR="00BA0CC9" w:rsidRPr="00580FD1" w:rsidRDefault="00580FD1" w:rsidP="00580FD1">
      <w:pPr>
        <w:tabs>
          <w:tab w:val="left" w:pos="8364"/>
        </w:tabs>
        <w:spacing w:after="200"/>
        <w:jc w:val="both"/>
      </w:pPr>
      <w:r w:rsidRPr="00DE7C91">
        <w:rPr>
          <w:rFonts w:ascii="Times New Roman" w:hAnsi="Times New Roman" w:cs="Times New Roman"/>
          <w:sz w:val="24"/>
          <w:szCs w:val="24"/>
        </w:rPr>
        <w:t>15.1.2 Доля важных с точки зрения биологического разнообразия районов суши и пресноводных районов, находящихся под охраной, в разбивке по видам экосистем</w:t>
      </w:r>
      <w:bookmarkStart w:id="0" w:name="_GoBack"/>
      <w:bookmarkEnd w:id="0"/>
    </w:p>
    <w:sectPr w:rsidR="00BA0CC9" w:rsidRPr="0058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B4747"/>
    <w:multiLevelType w:val="hybridMultilevel"/>
    <w:tmpl w:val="EBC81F6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E30BFD"/>
    <w:multiLevelType w:val="hybridMultilevel"/>
    <w:tmpl w:val="13A63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0B09AD"/>
    <w:multiLevelType w:val="hybridMultilevel"/>
    <w:tmpl w:val="D610A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D42"/>
    <w:rsid w:val="00003803"/>
    <w:rsid w:val="00016200"/>
    <w:rsid w:val="00056059"/>
    <w:rsid w:val="000845B3"/>
    <w:rsid w:val="00092BE7"/>
    <w:rsid w:val="000B7694"/>
    <w:rsid w:val="000F1B8C"/>
    <w:rsid w:val="0014483D"/>
    <w:rsid w:val="00161212"/>
    <w:rsid w:val="00193897"/>
    <w:rsid w:val="001A0EFC"/>
    <w:rsid w:val="001A24B0"/>
    <w:rsid w:val="001F12D1"/>
    <w:rsid w:val="00205755"/>
    <w:rsid w:val="00220E21"/>
    <w:rsid w:val="00232B24"/>
    <w:rsid w:val="00240CA4"/>
    <w:rsid w:val="002B2B93"/>
    <w:rsid w:val="002C144C"/>
    <w:rsid w:val="002C2DC5"/>
    <w:rsid w:val="002E6483"/>
    <w:rsid w:val="002F1225"/>
    <w:rsid w:val="00335840"/>
    <w:rsid w:val="00352555"/>
    <w:rsid w:val="003643D5"/>
    <w:rsid w:val="00370D96"/>
    <w:rsid w:val="003F19E6"/>
    <w:rsid w:val="00430CE4"/>
    <w:rsid w:val="00542461"/>
    <w:rsid w:val="0056783A"/>
    <w:rsid w:val="00580FD1"/>
    <w:rsid w:val="005965F1"/>
    <w:rsid w:val="005E2AC1"/>
    <w:rsid w:val="005F652E"/>
    <w:rsid w:val="00627D73"/>
    <w:rsid w:val="006946E9"/>
    <w:rsid w:val="007013B3"/>
    <w:rsid w:val="0070295D"/>
    <w:rsid w:val="00776ACE"/>
    <w:rsid w:val="00793A97"/>
    <w:rsid w:val="00793FEF"/>
    <w:rsid w:val="007A33E4"/>
    <w:rsid w:val="0081286B"/>
    <w:rsid w:val="008133CC"/>
    <w:rsid w:val="00815196"/>
    <w:rsid w:val="0084162C"/>
    <w:rsid w:val="00870B7C"/>
    <w:rsid w:val="0087360D"/>
    <w:rsid w:val="00891016"/>
    <w:rsid w:val="008922A6"/>
    <w:rsid w:val="0089551D"/>
    <w:rsid w:val="008C2122"/>
    <w:rsid w:val="00942CB7"/>
    <w:rsid w:val="009B44CD"/>
    <w:rsid w:val="009C5634"/>
    <w:rsid w:val="009F403D"/>
    <w:rsid w:val="00A37228"/>
    <w:rsid w:val="00A7089D"/>
    <w:rsid w:val="00A85D57"/>
    <w:rsid w:val="00A8684F"/>
    <w:rsid w:val="00A86F60"/>
    <w:rsid w:val="00AE77DA"/>
    <w:rsid w:val="00B04ABA"/>
    <w:rsid w:val="00B96292"/>
    <w:rsid w:val="00BA0CC9"/>
    <w:rsid w:val="00BB5117"/>
    <w:rsid w:val="00BC6E83"/>
    <w:rsid w:val="00BD1771"/>
    <w:rsid w:val="00BE6388"/>
    <w:rsid w:val="00BF46F1"/>
    <w:rsid w:val="00C03D42"/>
    <w:rsid w:val="00C06901"/>
    <w:rsid w:val="00C06A98"/>
    <w:rsid w:val="00C361B6"/>
    <w:rsid w:val="00C94F8B"/>
    <w:rsid w:val="00CB7B99"/>
    <w:rsid w:val="00CF7E58"/>
    <w:rsid w:val="00D30460"/>
    <w:rsid w:val="00DE7C91"/>
    <w:rsid w:val="00E00F51"/>
    <w:rsid w:val="00E45CB6"/>
    <w:rsid w:val="00E64AB7"/>
    <w:rsid w:val="00E7493F"/>
    <w:rsid w:val="00E82274"/>
    <w:rsid w:val="00EB09DC"/>
    <w:rsid w:val="00EF45C4"/>
    <w:rsid w:val="00F029FF"/>
    <w:rsid w:val="00F2541C"/>
    <w:rsid w:val="00F45134"/>
    <w:rsid w:val="00F6426A"/>
    <w:rsid w:val="00F7233E"/>
    <w:rsid w:val="00FD6CE6"/>
    <w:rsid w:val="00FE6D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C47C"/>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BB97-C834-384E-9702-19F8B3A4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7</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Microsoft Office User</cp:lastModifiedBy>
  <cp:revision>26</cp:revision>
  <dcterms:created xsi:type="dcterms:W3CDTF">2018-02-15T07:51:00Z</dcterms:created>
  <dcterms:modified xsi:type="dcterms:W3CDTF">2021-08-19T16:46:00Z</dcterms:modified>
</cp:coreProperties>
</file>