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1A83" w14:textId="77777777" w:rsidR="00B67437" w:rsidRPr="000321F0" w:rsidRDefault="00B67437" w:rsidP="00B67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1F0">
        <w:rPr>
          <w:rFonts w:ascii="Times New Roman" w:hAnsi="Times New Roman" w:cs="Times New Roman"/>
          <w:b/>
          <w:sz w:val="24"/>
          <w:szCs w:val="24"/>
        </w:rPr>
        <w:t xml:space="preserve">Цель 11. Обеспечение открытости, безопасности, жизнестойкости и экологической устойчивости городов и населенных пунктов </w:t>
      </w:r>
    </w:p>
    <w:p w14:paraId="17FDFB85" w14:textId="77777777" w:rsidR="00B67437" w:rsidRPr="000321F0" w:rsidRDefault="00B67437" w:rsidP="00B67437">
      <w:pPr>
        <w:spacing w:line="24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1F0">
        <w:rPr>
          <w:rFonts w:ascii="Times New Roman" w:eastAsia="Times New Roman" w:hAnsi="Times New Roman" w:cs="Times New Roman"/>
          <w:b/>
          <w:sz w:val="24"/>
          <w:szCs w:val="24"/>
        </w:rPr>
        <w:t>11.6 К 2030 году уменьшить негативное экологическое воздействие городов в пересчете на душу населения, в том числе посредством уделения особого внимания качеству воздуха и удалению городских и других отходов</w:t>
      </w:r>
    </w:p>
    <w:p w14:paraId="05A6CE53" w14:textId="77777777" w:rsidR="00B67437" w:rsidRPr="008A0707" w:rsidRDefault="00B67437" w:rsidP="00B67437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11.6.2 среднегодовой уровень содержания мелких твердых частиц (например, класса pm2.5 и pm10) в атмосфере городов (в пересчете на численность населения)</w:t>
      </w:r>
    </w:p>
    <w:p w14:paraId="6B45F1AF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Информация об ответственной организации</w:t>
      </w:r>
    </w:p>
    <w:p w14:paraId="7555B4DE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14:paraId="740890DF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Основные понятия и определения</w:t>
      </w:r>
    </w:p>
    <w:p w14:paraId="07AAAE55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Определение:</w:t>
      </w:r>
    </w:p>
    <w:p w14:paraId="39EE94F9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AF42EE">
        <w:rPr>
          <w:rFonts w:ascii="Times New Roman" w:hAnsi="Times New Roman" w:cs="Times New Roman"/>
          <w:sz w:val="24"/>
          <w:szCs w:val="24"/>
        </w:rPr>
        <w:t xml:space="preserve">Среднегодовая концентрация мелких взвешенных частиц диаметром менее 2,5 микрон (ТЧ 2,5) является общим показателем загрязнения воздуха. Среднее значение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42EE">
        <w:rPr>
          <w:rFonts w:ascii="Times New Roman" w:hAnsi="Times New Roman" w:cs="Times New Roman"/>
          <w:sz w:val="24"/>
          <w:szCs w:val="24"/>
        </w:rPr>
        <w:t xml:space="preserve"> средневзвешенное по численности населения для городского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14:paraId="10D5E0BD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231E26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781B62B0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AF42EE">
        <w:rPr>
          <w:rFonts w:ascii="Times New Roman" w:hAnsi="Times New Roman" w:cs="Times New Roman"/>
          <w:sz w:val="24"/>
          <w:szCs w:val="24"/>
        </w:rPr>
        <w:t>Загрязнение воздуха происходит за счет различных загрязнителей, среди которых на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2EE">
        <w:rPr>
          <w:rFonts w:ascii="Times New Roman" w:hAnsi="Times New Roman" w:cs="Times New Roman"/>
          <w:sz w:val="24"/>
          <w:szCs w:val="24"/>
        </w:rPr>
        <w:t>более опасны твердые частицы. Эти частицы способны проникать глубоко в дыхательные пути и поэтому представляют собой риск для здоровья, так как способствуют увеличению смертности от респираторных инфекций и болезней, р</w:t>
      </w:r>
      <w:r>
        <w:rPr>
          <w:rFonts w:ascii="Times New Roman" w:hAnsi="Times New Roman" w:cs="Times New Roman"/>
          <w:sz w:val="24"/>
          <w:szCs w:val="24"/>
        </w:rPr>
        <w:t>ака легких и отдельных сердечно</w:t>
      </w:r>
      <w:r w:rsidRPr="00AF42EE">
        <w:rPr>
          <w:rFonts w:ascii="Times New Roman" w:hAnsi="Times New Roman" w:cs="Times New Roman"/>
          <w:sz w:val="24"/>
          <w:szCs w:val="24"/>
        </w:rPr>
        <w:t>сосудистых заболеваний.</w:t>
      </w:r>
    </w:p>
    <w:p w14:paraId="4DA5E456" w14:textId="77777777" w:rsidR="00B67437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14:paraId="70358E62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>Данные с разбивкой по городской / сельской местности: качество данных с разбивкой по городскому / сельскому населению в целом достигается в  высок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5C4A">
        <w:rPr>
          <w:rFonts w:ascii="Times New Roman" w:hAnsi="Times New Roman" w:cs="Times New Roman"/>
          <w:sz w:val="24"/>
          <w:szCs w:val="24"/>
        </w:rPr>
        <w:t>развитых стран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5C4A">
        <w:rPr>
          <w:rFonts w:ascii="Times New Roman" w:hAnsi="Times New Roman" w:cs="Times New Roman"/>
          <w:sz w:val="24"/>
          <w:szCs w:val="24"/>
        </w:rPr>
        <w:t>, в некоторых районов с низким и средним уровнем дохода такие данные будут не доступны. Кроме того, определение городов / сельских районов может сильно варьироваться в зависимости от страны.</w:t>
      </w:r>
    </w:p>
    <w:p w14:paraId="51A428F5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21C41373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>Метод расчета: среднегодовое значение показателя концентрации PM2.5 в городах оценивается с использованием улучшенного моделирования с применением интеграции данных из спутникового дистанционного зондирования, оценок населения, топографии и наземных измерений (ВОЗ, 2016 год)</w:t>
      </w:r>
    </w:p>
    <w:p w14:paraId="7A2AF173" w14:textId="77777777" w:rsidR="00B67437" w:rsidRPr="008A0707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C019D6">
        <w:rPr>
          <w:rFonts w:ascii="Times New Roman" w:hAnsi="Times New Roman" w:cs="Times New Roman"/>
          <w:b/>
          <w:sz w:val="24"/>
          <w:szCs w:val="24"/>
        </w:rPr>
        <w:t>Дезагрегация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C7DBE57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 xml:space="preserve">Индикатор доступен для сетки </w:t>
      </w:r>
      <w:r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955C4A">
        <w:rPr>
          <w:rFonts w:ascii="Times New Roman" w:hAnsi="Times New Roman" w:cs="Times New Roman"/>
          <w:sz w:val="24"/>
          <w:szCs w:val="24"/>
        </w:rPr>
        <w:t>0,1 ° x 0,1 ° для всего мира.</w:t>
      </w:r>
    </w:p>
    <w:p w14:paraId="5EFBE94B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14:paraId="0131CC59" w14:textId="77777777" w:rsidR="00B67437" w:rsidRPr="00FE0278" w:rsidRDefault="00B67437" w:rsidP="00B67437">
      <w:pPr>
        <w:rPr>
          <w:rFonts w:ascii="Times New Roman" w:hAnsi="Times New Roman" w:cs="Times New Roman"/>
          <w:i/>
          <w:sz w:val="24"/>
          <w:szCs w:val="24"/>
        </w:rPr>
      </w:pPr>
      <w:r w:rsidRPr="00FE0278">
        <w:rPr>
          <w:rFonts w:ascii="Times New Roman" w:hAnsi="Times New Roman" w:cs="Times New Roman"/>
          <w:i/>
          <w:sz w:val="24"/>
          <w:szCs w:val="24"/>
        </w:rPr>
        <w:t xml:space="preserve">На уровне страны </w:t>
      </w:r>
    </w:p>
    <w:p w14:paraId="6E792D99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lastRenderedPageBreak/>
        <w:t xml:space="preserve">Недостающие значения остаются пустыми. </w:t>
      </w:r>
    </w:p>
    <w:p w14:paraId="39D73A6C" w14:textId="77777777" w:rsidR="00B67437" w:rsidRPr="00FE0278" w:rsidRDefault="00B67437" w:rsidP="00B67437">
      <w:pPr>
        <w:rPr>
          <w:rFonts w:ascii="Times New Roman" w:hAnsi="Times New Roman" w:cs="Times New Roman"/>
          <w:i/>
          <w:sz w:val="24"/>
          <w:szCs w:val="24"/>
        </w:rPr>
      </w:pPr>
      <w:r w:rsidRPr="00FE0278">
        <w:rPr>
          <w:rFonts w:ascii="Times New Roman" w:hAnsi="Times New Roman" w:cs="Times New Roman"/>
          <w:i/>
          <w:sz w:val="24"/>
          <w:szCs w:val="24"/>
        </w:rPr>
        <w:t xml:space="preserve">На региональном и глобальном уровнях </w:t>
      </w:r>
    </w:p>
    <w:p w14:paraId="10E91F93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 xml:space="preserve">Отсутствующие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Pr="00955C4A">
        <w:rPr>
          <w:rFonts w:ascii="Times New Roman" w:hAnsi="Times New Roman" w:cs="Times New Roman"/>
          <w:sz w:val="24"/>
          <w:szCs w:val="24"/>
        </w:rPr>
        <w:t xml:space="preserve"> исключаются из региональных и глобальных средних значений.</w:t>
      </w:r>
    </w:p>
    <w:p w14:paraId="5A6CF1D0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Региональные агрегированные показатели:</w:t>
      </w:r>
    </w:p>
    <w:p w14:paraId="2085A73C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55C4A">
        <w:rPr>
          <w:rFonts w:ascii="Times New Roman" w:hAnsi="Times New Roman" w:cs="Times New Roman"/>
          <w:sz w:val="24"/>
          <w:szCs w:val="24"/>
        </w:rPr>
        <w:t>егиональные и глобальные агрегированные показатели представляют собой совокупные данные по национальным оценкам.</w:t>
      </w:r>
    </w:p>
    <w:p w14:paraId="426D6723" w14:textId="77777777" w:rsidR="00B67437" w:rsidRPr="00955C4A" w:rsidRDefault="00B67437" w:rsidP="00B674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C4A">
        <w:rPr>
          <w:rFonts w:ascii="Times New Roman" w:hAnsi="Times New Roman" w:cs="Times New Roman"/>
          <w:sz w:val="24"/>
          <w:szCs w:val="24"/>
          <w:lang w:val="en-US"/>
        </w:rPr>
        <w:t>Cagg=SUM (Cnat * Pnat)/ SUM (Pnat),</w:t>
      </w:r>
    </w:p>
    <w:p w14:paraId="7A1A8859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</w:t>
      </w:r>
      <w:r w:rsidRPr="00955C4A">
        <w:rPr>
          <w:rFonts w:ascii="Times New Roman" w:hAnsi="Times New Roman" w:cs="Times New Roman"/>
          <w:sz w:val="24"/>
          <w:szCs w:val="24"/>
        </w:rPr>
        <w:t>е Cagg является региональной / глобальной оценкой, Cnat является национальной оценкой, Pnat - это население страны. Эта сумма делается на стра</w:t>
      </w:r>
      <w:r>
        <w:rPr>
          <w:rFonts w:ascii="Times New Roman" w:hAnsi="Times New Roman" w:cs="Times New Roman"/>
          <w:sz w:val="24"/>
          <w:szCs w:val="24"/>
        </w:rPr>
        <w:t>ны региона (региональный агрегированный показатель) или все страны (глобальный агрегированный показатель</w:t>
      </w:r>
      <w:r w:rsidRPr="00955C4A">
        <w:rPr>
          <w:rFonts w:ascii="Times New Roman" w:hAnsi="Times New Roman" w:cs="Times New Roman"/>
          <w:sz w:val="24"/>
          <w:szCs w:val="24"/>
        </w:rPr>
        <w:t>).</w:t>
      </w:r>
    </w:p>
    <w:p w14:paraId="66EDA7FB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14:paraId="46522685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5C4A">
        <w:rPr>
          <w:rFonts w:ascii="Times New Roman" w:hAnsi="Times New Roman" w:cs="Times New Roman"/>
          <w:sz w:val="24"/>
          <w:szCs w:val="24"/>
        </w:rPr>
        <w:t>сточник различий между глобальными и национальными цифрами: моделированные оценки по сравнению с годовыми средними концентрациями, полученными из наземных измерений.</w:t>
      </w:r>
    </w:p>
    <w:p w14:paraId="589C8A17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086A8307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Источники данных включают наземные измерения из сетей мониторинга, собранные для 3000 городов и населенных пунктов (WHO 2016a) во всем мире, дистанционное зондирование спутников, оценки численности населения, топография, информация о местных сетях мониторинга и мерах конкретных участников загрязнения воздуха.</w:t>
      </w:r>
    </w:p>
    <w:p w14:paraId="793161E1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7684F9BC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 xml:space="preserve">Индикатор доступен для 178 стран. Отсутствующие страны включают в </w:t>
      </w:r>
      <w:r>
        <w:rPr>
          <w:rFonts w:ascii="Times New Roman" w:hAnsi="Times New Roman" w:cs="Times New Roman"/>
          <w:sz w:val="24"/>
          <w:szCs w:val="24"/>
        </w:rPr>
        <w:t xml:space="preserve">себя в </w:t>
      </w:r>
      <w:r w:rsidRPr="00FE0278">
        <w:rPr>
          <w:rFonts w:ascii="Times New Roman" w:hAnsi="Times New Roman" w:cs="Times New Roman"/>
          <w:sz w:val="24"/>
          <w:szCs w:val="24"/>
        </w:rPr>
        <w:t>основном малы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0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островные </w:t>
      </w:r>
      <w:r w:rsidRPr="00FE0278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278">
        <w:rPr>
          <w:rFonts w:ascii="Times New Roman" w:hAnsi="Times New Roman" w:cs="Times New Roman"/>
          <w:sz w:val="24"/>
          <w:szCs w:val="24"/>
        </w:rPr>
        <w:t xml:space="preserve"> в западной части Тихого океана и в регионах Латинской Америки и Карибского бассейна.</w:t>
      </w:r>
    </w:p>
    <w:p w14:paraId="666D8B05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137B240C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определен</w:t>
      </w:r>
    </w:p>
    <w:p w14:paraId="7622A30B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Поставщики данных </w:t>
      </w:r>
    </w:p>
    <w:p w14:paraId="29D5D02A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Министерство здравоохранения, Министерство окружающей среды</w:t>
      </w:r>
    </w:p>
    <w:p w14:paraId="0A9F95C8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FE0278">
        <w:rPr>
          <w:rFonts w:ascii="Times New Roman" w:hAnsi="Times New Roman" w:cs="Times New Roman"/>
          <w:b/>
          <w:sz w:val="24"/>
          <w:szCs w:val="24"/>
        </w:rPr>
        <w:t xml:space="preserve"> данных </w:t>
      </w:r>
    </w:p>
    <w:p w14:paraId="2741C7D0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ВОЗ</w:t>
      </w:r>
    </w:p>
    <w:p w14:paraId="219B4C35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5DC75855" w14:textId="77777777" w:rsidR="00B67437" w:rsidRPr="008A070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A070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E02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A070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E02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8A070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E02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8A0707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FE02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gho</w:t>
        </w:r>
        <w:r w:rsidRPr="008A0707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FE02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phe</w:t>
        </w:r>
      </w:hyperlink>
    </w:p>
    <w:p w14:paraId="43948EDE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lastRenderedPageBreak/>
        <w:t xml:space="preserve">Ссылки: ВОЗ (2016). </w:t>
      </w:r>
    </w:p>
    <w:p w14:paraId="3539BA42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 xml:space="preserve">База данных ВОЗ по качеству атмосферного воздуха ВОЗ, Женева. </w:t>
      </w:r>
    </w:p>
    <w:p w14:paraId="02AB4721" w14:textId="77777777" w:rsidR="00B67437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ВОЗ (2016 год, ожидается). Загрязнение воздуха: глобальная оценка воздействия и бремени болезней, Женева.</w:t>
      </w:r>
    </w:p>
    <w:p w14:paraId="7FD46599" w14:textId="77777777" w:rsidR="00B67437" w:rsidRPr="00FE0278" w:rsidRDefault="00B67437" w:rsidP="00B67437">
      <w:pPr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Связанные показатели </w:t>
      </w:r>
    </w:p>
    <w:p w14:paraId="124A89A9" w14:textId="77777777" w:rsidR="00B67437" w:rsidRPr="00FE0278" w:rsidRDefault="00B67437" w:rsidP="00B67437">
      <w:pPr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3.9.1: Смертность от загрязнения воздуха в жилых помещениях и атмосферного воздуха</w:t>
      </w:r>
    </w:p>
    <w:p w14:paraId="0552081D" w14:textId="4FADE5DC" w:rsidR="00FE0278" w:rsidRPr="00B67437" w:rsidRDefault="00FE0278" w:rsidP="00B67437">
      <w:bookmarkStart w:id="0" w:name="_GoBack"/>
      <w:bookmarkEnd w:id="0"/>
    </w:p>
    <w:sectPr w:rsidR="00FE0278" w:rsidRPr="00B6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EE"/>
    <w:rsid w:val="00231E26"/>
    <w:rsid w:val="002B5202"/>
    <w:rsid w:val="00323994"/>
    <w:rsid w:val="006956AB"/>
    <w:rsid w:val="008A0707"/>
    <w:rsid w:val="00955C4A"/>
    <w:rsid w:val="00AF42EE"/>
    <w:rsid w:val="00B55F0E"/>
    <w:rsid w:val="00B67437"/>
    <w:rsid w:val="00C019D6"/>
    <w:rsid w:val="00CF2E22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BD76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дзаголовок"/>
    <w:basedOn w:val="Normal"/>
    <w:next w:val="Normal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E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gho/p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2017-06-02T08:28:00Z</dcterms:created>
  <dcterms:modified xsi:type="dcterms:W3CDTF">2021-08-19T16:46:00Z</dcterms:modified>
</cp:coreProperties>
</file>